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621E430F"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#1</w:t>
      </w:r>
      <w:r w:rsidR="008D30D5" w:rsidRPr="004B0BD3">
        <w:rPr>
          <w:sz w:val="24"/>
          <w:szCs w:val="24"/>
          <w:lang w:val="en-US"/>
        </w:rPr>
        <w:t>1</w:t>
      </w:r>
      <w:r w:rsidR="00724661">
        <w:rPr>
          <w:sz w:val="24"/>
          <w:szCs w:val="24"/>
          <w:lang w:val="en-US"/>
        </w:rPr>
        <w:t>1</w:t>
      </w:r>
      <w:r w:rsidR="00FF350E" w:rsidRPr="004B0BD3">
        <w:rPr>
          <w:sz w:val="24"/>
          <w:szCs w:val="24"/>
          <w:lang w:val="en-US"/>
        </w:rPr>
        <w:t>-e</w:t>
      </w:r>
      <w:r w:rsidRPr="004B0BD3">
        <w:rPr>
          <w:bCs/>
          <w:sz w:val="24"/>
          <w:szCs w:val="24"/>
          <w:lang w:val="en-US"/>
        </w:rPr>
        <w:tab/>
        <w:t>R3-</w:t>
      </w:r>
      <w:r w:rsidR="009F700F" w:rsidRPr="004B0BD3">
        <w:rPr>
          <w:bCs/>
          <w:sz w:val="24"/>
          <w:szCs w:val="24"/>
          <w:lang w:val="en-US"/>
        </w:rPr>
        <w:t>2</w:t>
      </w:r>
      <w:r w:rsidR="00724661">
        <w:rPr>
          <w:bCs/>
          <w:sz w:val="24"/>
          <w:szCs w:val="24"/>
          <w:lang w:val="en-US"/>
        </w:rPr>
        <w:t>1</w:t>
      </w:r>
      <w:r w:rsidR="00F60767">
        <w:rPr>
          <w:bCs/>
          <w:sz w:val="24"/>
          <w:szCs w:val="24"/>
          <w:lang w:val="en-US"/>
        </w:rPr>
        <w:t>0093</w:t>
      </w:r>
    </w:p>
    <w:p w14:paraId="09A0C4C2" w14:textId="5893F190"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724661">
        <w:rPr>
          <w:rFonts w:eastAsia="Batang" w:cs="Arial"/>
          <w:color w:val="000000"/>
          <w:sz w:val="24"/>
          <w:szCs w:val="24"/>
        </w:rPr>
        <w:t>25 January</w:t>
      </w:r>
      <w:r w:rsidR="008C019C" w:rsidRPr="004B0BD3">
        <w:rPr>
          <w:rFonts w:eastAsia="Batang" w:cs="Arial"/>
          <w:color w:val="000000"/>
          <w:sz w:val="24"/>
          <w:szCs w:val="24"/>
        </w:rPr>
        <w:t xml:space="preserve"> </w:t>
      </w:r>
      <w:r w:rsidR="006255AC" w:rsidRPr="004B0BD3">
        <w:rPr>
          <w:rFonts w:eastAsia="Batang" w:cs="Arial"/>
          <w:color w:val="000000"/>
          <w:sz w:val="24"/>
          <w:szCs w:val="24"/>
        </w:rPr>
        <w:t xml:space="preserve">– </w:t>
      </w:r>
      <w:r w:rsidR="00724661">
        <w:rPr>
          <w:rFonts w:eastAsia="Batang" w:cs="Arial"/>
          <w:color w:val="000000"/>
          <w:sz w:val="24"/>
          <w:szCs w:val="24"/>
        </w:rPr>
        <w:t>4</w:t>
      </w:r>
      <w:r w:rsidR="006255AC" w:rsidRPr="004B0BD3">
        <w:rPr>
          <w:rFonts w:eastAsia="Batang" w:cs="Arial"/>
          <w:color w:val="000000"/>
          <w:sz w:val="24"/>
          <w:szCs w:val="24"/>
        </w:rPr>
        <w:t xml:space="preserve"> </w:t>
      </w:r>
      <w:r w:rsidR="00724661">
        <w:rPr>
          <w:rFonts w:eastAsia="Batang" w:cs="Arial"/>
          <w:color w:val="000000"/>
          <w:sz w:val="24"/>
          <w:szCs w:val="24"/>
        </w:rPr>
        <w:t>February</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6C218318"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724661">
        <w:rPr>
          <w:rFonts w:cs="Arial"/>
          <w:b/>
          <w:bCs/>
          <w:sz w:val="24"/>
          <w:lang w:val="en-US"/>
        </w:rPr>
        <w:t>21.2</w:t>
      </w:r>
    </w:p>
    <w:p w14:paraId="1A25E54B" w14:textId="2BD487EF"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41FC20D6"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4E053F">
        <w:rPr>
          <w:rFonts w:ascii="Arial" w:hAnsi="Arial" w:cs="Arial"/>
          <w:b/>
          <w:bCs/>
          <w:sz w:val="24"/>
          <w:lang w:val="en-US"/>
        </w:rPr>
        <w:t>RAN3 impact</w:t>
      </w:r>
      <w:r w:rsidR="00614914">
        <w:rPr>
          <w:rFonts w:ascii="Arial" w:hAnsi="Arial" w:cs="Arial"/>
          <w:b/>
          <w:bCs/>
          <w:sz w:val="24"/>
          <w:lang w:val="en-US"/>
        </w:rPr>
        <w:t>s</w:t>
      </w:r>
      <w:r w:rsidR="004E053F">
        <w:rPr>
          <w:rFonts w:ascii="Arial" w:hAnsi="Arial" w:cs="Arial"/>
          <w:b/>
          <w:bCs/>
          <w:sz w:val="24"/>
          <w:lang w:val="en-US"/>
        </w:rPr>
        <w:t xml:space="preserve"> of </w:t>
      </w:r>
      <w:r w:rsidR="00F60767">
        <w:rPr>
          <w:rFonts w:ascii="Arial" w:hAnsi="Arial" w:cs="Arial"/>
          <w:b/>
          <w:bCs/>
          <w:sz w:val="24"/>
          <w:lang w:val="en-US"/>
        </w:rPr>
        <w:t>p</w:t>
      </w:r>
      <w:r w:rsidR="008D5BCC">
        <w:rPr>
          <w:rFonts w:ascii="Arial" w:hAnsi="Arial" w:cs="Arial"/>
          <w:b/>
          <w:bCs/>
          <w:sz w:val="24"/>
          <w:lang w:val="en-US"/>
        </w:rPr>
        <w:t xml:space="preserve">ropagation </w:t>
      </w:r>
      <w:r w:rsidR="00F60767">
        <w:rPr>
          <w:rFonts w:ascii="Arial" w:hAnsi="Arial" w:cs="Arial"/>
          <w:b/>
          <w:bCs/>
          <w:sz w:val="24"/>
          <w:lang w:val="en-US"/>
        </w:rPr>
        <w:t>d</w:t>
      </w:r>
      <w:r w:rsidR="008D5BCC">
        <w:rPr>
          <w:rFonts w:ascii="Arial" w:hAnsi="Arial" w:cs="Arial"/>
          <w:b/>
          <w:bCs/>
          <w:sz w:val="24"/>
          <w:lang w:val="en-US"/>
        </w:rPr>
        <w:t xml:space="preserve">elay </w:t>
      </w:r>
      <w:r w:rsidR="00F60767">
        <w:rPr>
          <w:rFonts w:ascii="Arial" w:hAnsi="Arial" w:cs="Arial"/>
          <w:b/>
          <w:bCs/>
          <w:sz w:val="24"/>
          <w:lang w:val="en-US"/>
        </w:rPr>
        <w:t>c</w:t>
      </w:r>
      <w:r w:rsidR="008D5BCC">
        <w:rPr>
          <w:rFonts w:ascii="Arial" w:hAnsi="Arial" w:cs="Arial"/>
          <w:b/>
          <w:bCs/>
          <w:sz w:val="24"/>
          <w:lang w:val="en-US"/>
        </w:rPr>
        <w:t xml:space="preserve">ompensation </w:t>
      </w:r>
      <w:r w:rsidR="00F60767">
        <w:rPr>
          <w:rFonts w:ascii="Arial" w:hAnsi="Arial" w:cs="Arial"/>
          <w:b/>
          <w:bCs/>
          <w:sz w:val="24"/>
          <w:lang w:val="en-US"/>
        </w:rPr>
        <w:t>e</w:t>
      </w:r>
      <w:r w:rsidR="008D5BCC">
        <w:rPr>
          <w:rFonts w:ascii="Arial" w:hAnsi="Arial" w:cs="Arial"/>
          <w:b/>
          <w:bCs/>
          <w:sz w:val="24"/>
          <w:lang w:val="en-US"/>
        </w:rPr>
        <w:t>nhancements</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42CF59AB" w14:textId="1A6ADC54" w:rsidR="004E053F" w:rsidRDefault="004E053F" w:rsidP="004E053F">
      <w:pPr>
        <w:jc w:val="both"/>
      </w:pPr>
      <w:r>
        <w:t xml:space="preserve">The </w:t>
      </w:r>
      <w:r w:rsidR="00614914">
        <w:t xml:space="preserve">Rel-17 </w:t>
      </w:r>
      <w:r w:rsidR="00D40608">
        <w:t>“</w:t>
      </w:r>
      <w:r w:rsidR="00D40608">
        <w:rPr>
          <w:i/>
        </w:rPr>
        <w:t>Enhanced Industrial Internet of Things (IoT) and ultra-reliable and low latency communication (URLLC) support for NR</w:t>
      </w:r>
      <w:r w:rsidR="00D40608">
        <w:t>”</w:t>
      </w:r>
      <w:r>
        <w:t xml:space="preserve"> work item description includes enhancements for time synchronization as one of its main objectives</w:t>
      </w:r>
      <w:r w:rsidR="00614914">
        <w:t xml:space="preserve"> [1]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053F" w14:paraId="1B87BE89" w14:textId="77777777" w:rsidTr="0026675C">
        <w:trPr>
          <w:jc w:val="center"/>
        </w:trPr>
        <w:tc>
          <w:tcPr>
            <w:tcW w:w="9638" w:type="dxa"/>
            <w:shd w:val="clear" w:color="auto" w:fill="auto"/>
          </w:tcPr>
          <w:p w14:paraId="27AFD7E1" w14:textId="77777777" w:rsidR="004E053F" w:rsidRPr="0026675C" w:rsidRDefault="004E053F" w:rsidP="0026675C">
            <w:pPr>
              <w:numPr>
                <w:ilvl w:val="0"/>
                <w:numId w:val="13"/>
              </w:numPr>
              <w:overflowPunct w:val="0"/>
              <w:autoSpaceDE w:val="0"/>
              <w:autoSpaceDN w:val="0"/>
              <w:adjustRightInd w:val="0"/>
              <w:spacing w:after="0"/>
              <w:textAlignment w:val="baseline"/>
              <w:rPr>
                <w:bCs/>
              </w:rPr>
            </w:pPr>
            <w:r w:rsidRPr="0026675C">
              <w:rPr>
                <w:bCs/>
              </w:rPr>
              <w:t>Enhancements for support of time synchronization:</w:t>
            </w:r>
          </w:p>
          <w:p w14:paraId="1FF995A7" w14:textId="77777777" w:rsidR="004E053F" w:rsidRPr="0026675C" w:rsidRDefault="004E053F" w:rsidP="0026675C">
            <w:pPr>
              <w:numPr>
                <w:ilvl w:val="0"/>
                <w:numId w:val="10"/>
              </w:numPr>
              <w:overflowPunct w:val="0"/>
              <w:autoSpaceDE w:val="0"/>
              <w:autoSpaceDN w:val="0"/>
              <w:adjustRightInd w:val="0"/>
              <w:spacing w:after="0"/>
              <w:textAlignment w:val="baseline"/>
              <w:rPr>
                <w:bCs/>
              </w:rPr>
            </w:pPr>
            <w:r>
              <w:t>RAN impacts of SA2 work on uplink time synchronization for TSN, if any.</w:t>
            </w:r>
            <w:r w:rsidRPr="0026675C">
              <w:rPr>
                <w:bCs/>
              </w:rPr>
              <w:t xml:space="preserve"> [RAN2]</w:t>
            </w:r>
          </w:p>
          <w:p w14:paraId="44EEE303" w14:textId="77777777" w:rsidR="004E053F" w:rsidRPr="0026675C" w:rsidRDefault="004E053F" w:rsidP="0026675C">
            <w:pPr>
              <w:numPr>
                <w:ilvl w:val="0"/>
                <w:numId w:val="10"/>
              </w:numPr>
              <w:overflowPunct w:val="0"/>
              <w:autoSpaceDE w:val="0"/>
              <w:autoSpaceDN w:val="0"/>
              <w:adjustRightInd w:val="0"/>
              <w:spacing w:after="0"/>
              <w:textAlignment w:val="baseline"/>
              <w:rPr>
                <w:bCs/>
              </w:rPr>
            </w:pPr>
            <w:r w:rsidRPr="0026675C">
              <w:rPr>
                <w:bCs/>
                <w:color w:val="FF0000"/>
              </w:rPr>
              <w:t>Propagation delay compensation enhancements (including mobility issues, if any).</w:t>
            </w:r>
            <w:r w:rsidRPr="0026675C">
              <w:rPr>
                <w:bCs/>
              </w:rPr>
              <w:t xml:space="preserve"> [RAN2, RAN1, RAN3, RAN4]</w:t>
            </w:r>
          </w:p>
        </w:tc>
      </w:tr>
    </w:tbl>
    <w:p w14:paraId="02763D38" w14:textId="77777777" w:rsidR="00614914" w:rsidRDefault="00614914" w:rsidP="00373976">
      <w:pPr>
        <w:rPr>
          <w:lang w:val="en-US"/>
        </w:rPr>
      </w:pPr>
    </w:p>
    <w:p w14:paraId="18EDD3A8" w14:textId="2CA0D2B5" w:rsidR="00477CF1" w:rsidRPr="004B0BD3" w:rsidRDefault="004E053F" w:rsidP="00373976">
      <w:pPr>
        <w:rPr>
          <w:lang w:val="en-US"/>
        </w:rPr>
      </w:pPr>
      <w:r>
        <w:rPr>
          <w:lang w:val="en-US"/>
        </w:rPr>
        <w:t>In</w:t>
      </w:r>
      <w:r w:rsidR="00373976">
        <w:rPr>
          <w:lang w:val="en-US"/>
        </w:rPr>
        <w:t xml:space="preserve"> this paper, </w:t>
      </w:r>
      <w:r w:rsidR="003C75A5">
        <w:rPr>
          <w:lang w:val="en-US"/>
        </w:rPr>
        <w:t>we provide a</w:t>
      </w:r>
      <w:r w:rsidR="008D5C84">
        <w:rPr>
          <w:lang w:val="en-US"/>
        </w:rPr>
        <w:t xml:space="preserve">n </w:t>
      </w:r>
      <w:r w:rsidR="003C75A5">
        <w:rPr>
          <w:lang w:val="en-US"/>
        </w:rPr>
        <w:t>overview of time synchronization</w:t>
      </w:r>
      <w:r w:rsidR="002C4B63">
        <w:rPr>
          <w:lang w:val="en-US"/>
        </w:rPr>
        <w:t xml:space="preserve"> in Rel-16 and</w:t>
      </w:r>
      <w:r w:rsidR="008D5C84">
        <w:rPr>
          <w:lang w:val="en-US"/>
        </w:rPr>
        <w:t xml:space="preserve"> propagation delay compensation (PDC)</w:t>
      </w:r>
      <w:r w:rsidR="002C4B63">
        <w:rPr>
          <w:lang w:val="en-US"/>
        </w:rPr>
        <w:t xml:space="preserve"> as background</w:t>
      </w:r>
      <w:r w:rsidR="00D640F9" w:rsidRPr="004B0BD3">
        <w:rPr>
          <w:lang w:val="en-US"/>
        </w:rPr>
        <w:t>.</w:t>
      </w:r>
      <w:r w:rsidR="008D5C84">
        <w:rPr>
          <w:lang w:val="en-US"/>
        </w:rPr>
        <w:t xml:space="preserve"> We then discuss two different approaches for PDC, UE-based and network-based, and evaluate their potential RAN3 impacts.</w:t>
      </w:r>
    </w:p>
    <w:p w14:paraId="12205638" w14:textId="7D9860AE" w:rsidR="004E053F" w:rsidRP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p>
    <w:p w14:paraId="686E2948" w14:textId="3F1FF6A0" w:rsidR="002072CC" w:rsidRPr="004B0BD3" w:rsidRDefault="002072CC" w:rsidP="003465A3">
      <w:pPr>
        <w:pStyle w:val="Heading2"/>
        <w:rPr>
          <w:noProof/>
        </w:rPr>
      </w:pPr>
      <w:r w:rsidRPr="004B0BD3">
        <w:rPr>
          <w:noProof/>
        </w:rPr>
        <w:t>2.1</w:t>
      </w:r>
      <w:r w:rsidRPr="004B0BD3">
        <w:rPr>
          <w:noProof/>
        </w:rPr>
        <w:tab/>
      </w:r>
      <w:r w:rsidR="00614914">
        <w:rPr>
          <w:noProof/>
        </w:rPr>
        <w:t>Background</w:t>
      </w:r>
    </w:p>
    <w:p w14:paraId="691706F3" w14:textId="2ADF086C" w:rsidR="00EE2AD9" w:rsidRDefault="00064098" w:rsidP="00064098">
      <w:r>
        <w:t>In Rel</w:t>
      </w:r>
      <w:r w:rsidR="001F1429">
        <w:t xml:space="preserve">ease </w:t>
      </w:r>
      <w:r>
        <w:t xml:space="preserve">16, </w:t>
      </w:r>
      <w:r w:rsidR="00373976">
        <w:t xml:space="preserve">reference time information </w:t>
      </w:r>
      <w:r>
        <w:t>can be provi</w:t>
      </w:r>
      <w:r w:rsidR="00D91F0E">
        <w:t>sioned</w:t>
      </w:r>
      <w:r>
        <w:t xml:space="preserve"> to the UE via </w:t>
      </w:r>
      <w:r w:rsidR="00EE2AD9">
        <w:t xml:space="preserve">a </w:t>
      </w:r>
      <w:r>
        <w:t>dedicated RRC message</w:t>
      </w:r>
      <w:r w:rsidR="00EE2AD9">
        <w:t xml:space="preserve"> (</w:t>
      </w:r>
      <w:r w:rsidR="00EE2AD9" w:rsidRPr="00EE2AD9">
        <w:rPr>
          <w:i/>
          <w:iCs/>
        </w:rPr>
        <w:t>DLInformationTransfer</w:t>
      </w:r>
      <w:r w:rsidR="00EE2AD9">
        <w:t>)</w:t>
      </w:r>
      <w:r>
        <w:t xml:space="preserve"> or </w:t>
      </w:r>
      <w:r w:rsidR="00373976">
        <w:t>system information (</w:t>
      </w:r>
      <w:r w:rsidR="00373976" w:rsidRPr="00EE2AD9">
        <w:rPr>
          <w:i/>
          <w:iCs/>
        </w:rPr>
        <w:t>SIB</w:t>
      </w:r>
      <w:r w:rsidR="00425ECE" w:rsidRPr="00EE2AD9">
        <w:rPr>
          <w:i/>
          <w:iCs/>
        </w:rPr>
        <w:t>9</w:t>
      </w:r>
      <w:r w:rsidR="00373976">
        <w:t>)</w:t>
      </w:r>
      <w:r w:rsidR="001F1429">
        <w:t>, both of</w:t>
      </w:r>
      <w:r w:rsidR="00370105">
        <w:t xml:space="preserve"> which are encoded by the gNB-CU</w:t>
      </w:r>
      <w:r>
        <w:t>.</w:t>
      </w:r>
      <w:r w:rsidR="00373976">
        <w:t xml:space="preserve"> </w:t>
      </w:r>
    </w:p>
    <w:p w14:paraId="07920FE3" w14:textId="4521EFA4" w:rsidR="002D5167" w:rsidRDefault="00EE2AD9" w:rsidP="00615C64">
      <w:r>
        <w:t xml:space="preserve">The </w:t>
      </w:r>
      <w:r w:rsidR="001F1429" w:rsidRPr="001F1429">
        <w:t>reference time information</w:t>
      </w:r>
      <w:r>
        <w:t xml:space="preserve"> is generated by the gNB-DU</w:t>
      </w:r>
      <w:r w:rsidR="00182DA3">
        <w:t xml:space="preserve"> </w:t>
      </w:r>
      <w:r w:rsidR="00370105">
        <w:t>and can be reported to the gNB-CU using the F1AP: REFERENCE TIME INFORMATION REPORT message</w:t>
      </w:r>
      <w:r w:rsidR="00182DA3">
        <w:t>.</w:t>
      </w:r>
      <w:r w:rsidR="00370105">
        <w:t xml:space="preserve"> Such reporting can be requested by the gNB-CU using the F1AP: REFERENCE TIME INFORMATION REPORTING CONTROL message. The overall process is shown in Figure 1.</w:t>
      </w:r>
      <w:bookmarkStart w:id="1" w:name="_Ref60834798"/>
    </w:p>
    <w:p w14:paraId="7E0934D2" w14:textId="7635E00E" w:rsidR="00AC0597" w:rsidRDefault="00615C64" w:rsidP="00CD5A3F">
      <w:pPr>
        <w:pStyle w:val="Caption"/>
        <w:jc w:val="center"/>
      </w:pPr>
      <w:r>
        <w:rPr>
          <w:noProof/>
        </w:rPr>
        <w:drawing>
          <wp:inline distT="0" distB="0" distL="0" distR="0" wp14:anchorId="06C2CA2E" wp14:editId="524F6A85">
            <wp:extent cx="6120765" cy="25857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585720"/>
                    </a:xfrm>
                    <a:prstGeom prst="rect">
                      <a:avLst/>
                    </a:prstGeom>
                    <a:noFill/>
                    <a:ln>
                      <a:noFill/>
                    </a:ln>
                  </pic:spPr>
                </pic:pic>
              </a:graphicData>
            </a:graphic>
          </wp:inline>
        </w:drawing>
      </w:r>
      <w:bookmarkStart w:id="2" w:name="_GoBack"/>
      <w:bookmarkEnd w:id="2"/>
    </w:p>
    <w:p w14:paraId="6569A78C" w14:textId="025B278E" w:rsidR="0029027C" w:rsidRDefault="0029027C" w:rsidP="00CD5A3F">
      <w:pPr>
        <w:pStyle w:val="Caption"/>
        <w:jc w:val="center"/>
      </w:pPr>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950F57">
        <w:t>Delivery of reference time information to the UE</w:t>
      </w:r>
      <w:r w:rsidR="00300EAD">
        <w:t xml:space="preserve"> (Rel-16)</w:t>
      </w:r>
    </w:p>
    <w:p w14:paraId="5F3C90C5" w14:textId="3BE64618" w:rsidR="00004FB6" w:rsidRDefault="00004FB6" w:rsidP="00527D7F">
      <w:pPr>
        <w:ind w:left="993" w:hanging="709"/>
      </w:pPr>
      <w:r>
        <w:lastRenderedPageBreak/>
        <w:t>Step 0:</w:t>
      </w:r>
      <w:r>
        <w:tab/>
        <w:t xml:space="preserve">The </w:t>
      </w:r>
      <w:r w:rsidR="001F1429" w:rsidRPr="001F1429">
        <w:t>reference time information</w:t>
      </w:r>
      <w:r w:rsidRPr="00004FB6">
        <w:t xml:space="preserve"> </w:t>
      </w:r>
      <w:r>
        <w:t xml:space="preserve">is requested by the </w:t>
      </w:r>
      <w:r w:rsidR="007C3B86">
        <w:t>CN</w:t>
      </w:r>
      <w:r>
        <w:t xml:space="preserve"> or by the UE itself</w:t>
      </w:r>
      <w:r w:rsidR="00C062DC">
        <w:t>, and the gNB-CU decides whether to deliver the information to the UE using UE-specific signalling (</w:t>
      </w:r>
      <w:r w:rsidR="00C062DC" w:rsidRPr="00EE2AD9">
        <w:rPr>
          <w:i/>
          <w:iCs/>
        </w:rPr>
        <w:t>DLInformationTransfer</w:t>
      </w:r>
      <w:r w:rsidR="00C062DC">
        <w:t>) or non-UE specific signalling (</w:t>
      </w:r>
      <w:r w:rsidR="00C062DC" w:rsidRPr="00C062DC">
        <w:rPr>
          <w:i/>
          <w:iCs/>
        </w:rPr>
        <w:t>SIB9</w:t>
      </w:r>
      <w:r w:rsidR="00C062DC">
        <w:t>).</w:t>
      </w:r>
    </w:p>
    <w:p w14:paraId="3C466C82" w14:textId="589BF39C" w:rsidR="00527D7F" w:rsidRDefault="00527D7F" w:rsidP="00527D7F">
      <w:pPr>
        <w:ind w:left="993" w:hanging="709"/>
      </w:pPr>
      <w:r>
        <w:t xml:space="preserve">Step </w:t>
      </w:r>
      <w:r w:rsidR="00004FB6">
        <w:t>1</w:t>
      </w:r>
      <w:r>
        <w:t>:</w:t>
      </w:r>
      <w:r>
        <w:tab/>
        <w:t xml:space="preserve">The gNB-CU sends the </w:t>
      </w:r>
      <w:r w:rsidR="00BE3445">
        <w:t xml:space="preserve">F1AP: </w:t>
      </w:r>
      <w:r>
        <w:t>REFERENCE TIME INFORMATION REPORTING CONTROL message to the gNB-DU</w:t>
      </w:r>
      <w:r w:rsidR="00C062DC">
        <w:t>,</w:t>
      </w:r>
      <w:r>
        <w:t xml:space="preserve"> request</w:t>
      </w:r>
      <w:r w:rsidR="00BE3445">
        <w:t>ing</w:t>
      </w:r>
      <w:r>
        <w:t xml:space="preserve"> accurate reference time information</w:t>
      </w:r>
      <w:r w:rsidR="00C062DC">
        <w:t xml:space="preserve">. The message contains the </w:t>
      </w:r>
      <w:r w:rsidR="00C062DC" w:rsidRPr="00C062DC">
        <w:rPr>
          <w:i/>
          <w:iCs/>
        </w:rPr>
        <w:t>Reporting Request Type</w:t>
      </w:r>
      <w:r w:rsidR="00C062DC">
        <w:t xml:space="preserve"> IE </w:t>
      </w:r>
      <w:r w:rsidR="00760F33">
        <w:t>which indicates whether the information should be</w:t>
      </w:r>
      <w:r w:rsidR="00C062DC">
        <w:t xml:space="preserve"> report</w:t>
      </w:r>
      <w:r w:rsidR="001F1429">
        <w:t>ed</w:t>
      </w:r>
      <w:r w:rsidR="00C062DC">
        <w:t xml:space="preserve"> </w:t>
      </w:r>
      <w:r w:rsidR="007C3B86">
        <w:t>“on demand” or “periodic”</w:t>
      </w:r>
      <w:r>
        <w:t>.</w:t>
      </w:r>
    </w:p>
    <w:p w14:paraId="279CB365" w14:textId="2C48BBF5" w:rsidR="00527D7F" w:rsidRDefault="00527D7F" w:rsidP="00527D7F">
      <w:pPr>
        <w:ind w:left="993" w:hanging="709"/>
      </w:pPr>
      <w:r>
        <w:t xml:space="preserve">Step </w:t>
      </w:r>
      <w:r w:rsidR="00004FB6">
        <w:t>2</w:t>
      </w:r>
      <w:r>
        <w:t>:</w:t>
      </w:r>
      <w:r>
        <w:tab/>
        <w:t xml:space="preserve">The gNB-DU sends the </w:t>
      </w:r>
      <w:r w:rsidR="00BE3445">
        <w:t xml:space="preserve">F1AP: </w:t>
      </w:r>
      <w:r>
        <w:t>REFERENCE TIME INFORMATION REPORT message to the gNB-CU</w:t>
      </w:r>
      <w:r w:rsidR="00C062DC">
        <w:t xml:space="preserve">, containing </w:t>
      </w:r>
      <w:r w:rsidR="002946B8">
        <w:t xml:space="preserve">the </w:t>
      </w:r>
      <w:r w:rsidR="0078497D">
        <w:rPr>
          <w:i/>
          <w:iCs/>
        </w:rPr>
        <w:t>Reference Time</w:t>
      </w:r>
      <w:r w:rsidR="0078497D">
        <w:t xml:space="preserve"> IE and the </w:t>
      </w:r>
      <w:r w:rsidR="0078497D" w:rsidRPr="00C062DC">
        <w:rPr>
          <w:i/>
          <w:iCs/>
        </w:rPr>
        <w:t>Reference SFN</w:t>
      </w:r>
      <w:r w:rsidR="00C062DC">
        <w:t xml:space="preserve"> IE.</w:t>
      </w:r>
    </w:p>
    <w:p w14:paraId="3BDA881C" w14:textId="3954EF41" w:rsidR="003B3255" w:rsidRDefault="00760F33" w:rsidP="003B3255">
      <w:r>
        <w:t xml:space="preserve">If the reference time information is to be delivered to the UE using UE-specific signalling </w:t>
      </w:r>
      <w:r w:rsidR="00C062DC">
        <w:t>(Option A)</w:t>
      </w:r>
      <w:r w:rsidR="003B3255">
        <w:t>:</w:t>
      </w:r>
    </w:p>
    <w:p w14:paraId="5C31C957" w14:textId="4FA1199C" w:rsidR="00527D7F" w:rsidRDefault="00527D7F" w:rsidP="00527D7F">
      <w:pPr>
        <w:ind w:left="993" w:hanging="709"/>
      </w:pPr>
      <w:r>
        <w:t xml:space="preserve">Step </w:t>
      </w:r>
      <w:r w:rsidR="00004FB6">
        <w:t>3</w:t>
      </w:r>
      <w:r w:rsidR="003B3255">
        <w:t>a</w:t>
      </w:r>
      <w:r>
        <w:t>:</w:t>
      </w:r>
      <w:r>
        <w:tab/>
      </w:r>
      <w:r w:rsidR="003B3255">
        <w:t>The</w:t>
      </w:r>
      <w:r w:rsidR="00BF24CD">
        <w:t xml:space="preserve"> gNB-CU sends the F1AP: DL RRC MESSAGE TRANSFER message to the gNB-DU, containing an encapsulated </w:t>
      </w:r>
      <w:r w:rsidR="003B3255">
        <w:t xml:space="preserve">RRC: </w:t>
      </w:r>
      <w:r w:rsidR="003B3255" w:rsidRPr="003B3255">
        <w:rPr>
          <w:i/>
          <w:iCs/>
        </w:rPr>
        <w:t>DLInformationTransfer</w:t>
      </w:r>
      <w:r w:rsidR="003B3255">
        <w:t xml:space="preserve"> message</w:t>
      </w:r>
      <w:r w:rsidR="00BF24CD">
        <w:t xml:space="preserve"> which includes the</w:t>
      </w:r>
      <w:r w:rsidR="00BE3445">
        <w:t xml:space="preserve"> reference time information in</w:t>
      </w:r>
      <w:r w:rsidR="002E5708">
        <w:t xml:space="preserve"> the</w:t>
      </w:r>
      <w:r w:rsidR="00BF24CD">
        <w:t xml:space="preserve"> </w:t>
      </w:r>
      <w:r w:rsidR="00BF24CD" w:rsidRPr="0069614D">
        <w:rPr>
          <w:i/>
          <w:iCs/>
        </w:rPr>
        <w:t>ReferenceTimeInfo</w:t>
      </w:r>
      <w:r w:rsidR="002E5708">
        <w:t xml:space="preserve"> IE</w:t>
      </w:r>
      <w:r w:rsidR="0090699A">
        <w:t xml:space="preserve"> (</w:t>
      </w:r>
      <w:r w:rsidR="0090699A" w:rsidRPr="0090699A">
        <w:rPr>
          <w:i/>
          <w:iCs/>
        </w:rPr>
        <w:t>time</w:t>
      </w:r>
      <w:r w:rsidR="0090699A">
        <w:t xml:space="preserve"> and </w:t>
      </w:r>
      <w:r w:rsidR="0090699A" w:rsidRPr="0090699A">
        <w:rPr>
          <w:i/>
          <w:iCs/>
        </w:rPr>
        <w:t>referenceSFN</w:t>
      </w:r>
      <w:r w:rsidR="0090699A">
        <w:t xml:space="preserve"> fields)</w:t>
      </w:r>
      <w:r w:rsidR="00BF24CD">
        <w:t>.</w:t>
      </w:r>
    </w:p>
    <w:p w14:paraId="23E22E9A" w14:textId="0522EB9E" w:rsidR="003B3255" w:rsidRDefault="003B3255" w:rsidP="00527D7F">
      <w:pPr>
        <w:ind w:left="993" w:hanging="709"/>
      </w:pPr>
      <w:r>
        <w:t xml:space="preserve">Step </w:t>
      </w:r>
      <w:r w:rsidR="00004FB6">
        <w:t>4</w:t>
      </w:r>
      <w:r>
        <w:t>a:</w:t>
      </w:r>
      <w:r>
        <w:tab/>
        <w:t xml:space="preserve">The gNB-DU sends the </w:t>
      </w:r>
      <w:r w:rsidRPr="002419D9">
        <w:rPr>
          <w:i/>
          <w:iCs/>
        </w:rPr>
        <w:t>DLInformationTransfer</w:t>
      </w:r>
      <w:r>
        <w:t xml:space="preserve"> message to the UE over the Uu interface</w:t>
      </w:r>
      <w:r w:rsidR="002E5708">
        <w:t>.</w:t>
      </w:r>
    </w:p>
    <w:p w14:paraId="21E79B03" w14:textId="5A6DA85F" w:rsidR="00760F33" w:rsidRDefault="00760F33" w:rsidP="00760F33">
      <w:r>
        <w:t>Otherwise, if the reference time information is to be delivered to the UE using non-UE specific signalling (Option B):</w:t>
      </w:r>
    </w:p>
    <w:p w14:paraId="7A2CE2DA" w14:textId="726056DA" w:rsidR="003B3255" w:rsidRDefault="003B3255" w:rsidP="003B3255">
      <w:pPr>
        <w:ind w:left="993" w:hanging="709"/>
      </w:pPr>
      <w:r>
        <w:t xml:space="preserve">Step </w:t>
      </w:r>
      <w:r w:rsidR="00004FB6">
        <w:t>3</w:t>
      </w:r>
      <w:r>
        <w:t>b:</w:t>
      </w:r>
      <w:r>
        <w:tab/>
      </w:r>
      <w:r w:rsidR="00BE3445">
        <w:t xml:space="preserve">The gNB-CU sends the F1AP: GNB-CU CONFIGURATION UPDATE message to the gNB-DU, containing </w:t>
      </w:r>
      <w:r w:rsidR="00BE3445" w:rsidRPr="00773E87">
        <w:rPr>
          <w:i/>
          <w:iCs/>
        </w:rPr>
        <w:t>SIB9</w:t>
      </w:r>
      <w:r w:rsidR="00BE3445">
        <w:t xml:space="preserve"> which includes the reference time information in</w:t>
      </w:r>
      <w:r w:rsidR="002E5708">
        <w:t xml:space="preserve"> the</w:t>
      </w:r>
      <w:r w:rsidR="00BE3445">
        <w:t xml:space="preserve"> </w:t>
      </w:r>
      <w:r w:rsidR="00BE3445" w:rsidRPr="0069614D">
        <w:rPr>
          <w:i/>
          <w:iCs/>
        </w:rPr>
        <w:t>ReferenceTimeInfo</w:t>
      </w:r>
      <w:r w:rsidR="002E5708">
        <w:t xml:space="preserve"> IE</w:t>
      </w:r>
      <w:r w:rsidR="0090699A">
        <w:t xml:space="preserve"> (</w:t>
      </w:r>
      <w:r w:rsidR="0090699A" w:rsidRPr="0090699A">
        <w:rPr>
          <w:i/>
          <w:iCs/>
        </w:rPr>
        <w:t>time</w:t>
      </w:r>
      <w:r w:rsidR="0090699A">
        <w:t xml:space="preserve"> field)</w:t>
      </w:r>
      <w:r w:rsidR="00BE3445">
        <w:t>.</w:t>
      </w:r>
    </w:p>
    <w:p w14:paraId="75A185A4" w14:textId="74F0D996" w:rsidR="00BA22F1" w:rsidRDefault="00BA22F1" w:rsidP="00BA22F1">
      <w:pPr>
        <w:ind w:left="1702" w:hanging="709"/>
      </w:pPr>
      <w:r>
        <w:t xml:space="preserve">The gNB-DU may re-encode </w:t>
      </w:r>
      <w:r w:rsidRPr="00BA22F1">
        <w:rPr>
          <w:i/>
          <w:iCs/>
        </w:rPr>
        <w:t>SIB9</w:t>
      </w:r>
      <w:r>
        <w:t xml:space="preserve"> with fresh </w:t>
      </w:r>
      <w:r w:rsidRPr="0069614D">
        <w:rPr>
          <w:i/>
          <w:iCs/>
        </w:rPr>
        <w:t>ReferenceTimeInfo</w:t>
      </w:r>
      <w:r>
        <w:t>.</w:t>
      </w:r>
    </w:p>
    <w:p w14:paraId="2707C194" w14:textId="6D1209F9" w:rsidR="003B3255" w:rsidRDefault="003B3255" w:rsidP="003B3255">
      <w:pPr>
        <w:ind w:left="993" w:hanging="709"/>
      </w:pPr>
      <w:r>
        <w:t xml:space="preserve">Step </w:t>
      </w:r>
      <w:r w:rsidR="00004FB6">
        <w:t>4</w:t>
      </w:r>
      <w:r>
        <w:t>b:</w:t>
      </w:r>
      <w:r>
        <w:tab/>
        <w:t xml:space="preserve">The gNB-DU sends </w:t>
      </w:r>
      <w:r w:rsidR="002419D9">
        <w:t xml:space="preserve">the </w:t>
      </w:r>
      <w:r w:rsidR="002419D9" w:rsidRPr="002419D9">
        <w:rPr>
          <w:i/>
          <w:iCs/>
        </w:rPr>
        <w:t>SystemInformation</w:t>
      </w:r>
      <w:r w:rsidR="002419D9">
        <w:t xml:space="preserve"> message including </w:t>
      </w:r>
      <w:r w:rsidRPr="00773E87">
        <w:rPr>
          <w:i/>
          <w:iCs/>
        </w:rPr>
        <w:t>SIB9</w:t>
      </w:r>
      <w:r>
        <w:t xml:space="preserve"> over the Uu interface</w:t>
      </w:r>
      <w:r w:rsidR="002E5708">
        <w:t>.</w:t>
      </w:r>
    </w:p>
    <w:p w14:paraId="0119022A" w14:textId="2022413C" w:rsidR="0090699A" w:rsidRPr="00396FE0" w:rsidRDefault="0090699A" w:rsidP="003B3255">
      <w:pPr>
        <w:ind w:left="993" w:hanging="709"/>
      </w:pPr>
      <w:r w:rsidRPr="00396FE0">
        <w:t>Step 5:</w:t>
      </w:r>
      <w:r w:rsidRPr="00396FE0">
        <w:tab/>
        <w:t>The UE calculates the reference time</w:t>
      </w:r>
      <w:r w:rsidR="00396FE0" w:rsidRPr="00396FE0">
        <w:t xml:space="preserve"> based on the received information. The received </w:t>
      </w:r>
      <w:r w:rsidR="001C248C" w:rsidRPr="00396FE0">
        <w:rPr>
          <w:i/>
          <w:iCs/>
        </w:rPr>
        <w:t>time</w:t>
      </w:r>
      <w:r w:rsidR="001C248C" w:rsidRPr="00396FE0">
        <w:t xml:space="preserve"> </w:t>
      </w:r>
      <w:r w:rsidR="00396FE0" w:rsidRPr="00396FE0">
        <w:t xml:space="preserve">field is the reference time </w:t>
      </w:r>
      <w:r w:rsidR="001C248C" w:rsidRPr="00396FE0">
        <w:t>at</w:t>
      </w:r>
      <w:r w:rsidRPr="00396FE0">
        <w:t>:</w:t>
      </w:r>
    </w:p>
    <w:p w14:paraId="5E0D4B53" w14:textId="539C6057" w:rsidR="0090699A" w:rsidRPr="00396FE0" w:rsidRDefault="0090699A" w:rsidP="0090699A">
      <w:pPr>
        <w:pStyle w:val="B1"/>
        <w:ind w:left="1277"/>
      </w:pPr>
      <w:r w:rsidRPr="00396FE0">
        <w:t>-</w:t>
      </w:r>
      <w:r w:rsidRPr="00396FE0">
        <w:tab/>
        <w:t>the ending boundary of the system frame indicated by</w:t>
      </w:r>
      <w:r w:rsidR="00396FE0" w:rsidRPr="00396FE0">
        <w:t xml:space="preserve"> the </w:t>
      </w:r>
      <w:r w:rsidRPr="00396FE0">
        <w:rPr>
          <w:i/>
          <w:iCs/>
        </w:rPr>
        <w:t>referenceSFN</w:t>
      </w:r>
      <w:r w:rsidRPr="00396FE0">
        <w:t xml:space="preserve"> </w:t>
      </w:r>
      <w:r w:rsidR="00F93416">
        <w:t xml:space="preserve">received in the </w:t>
      </w:r>
      <w:r w:rsidR="00F93416" w:rsidRPr="002419D9">
        <w:rPr>
          <w:i/>
          <w:iCs/>
        </w:rPr>
        <w:t>DLInformationTransfer</w:t>
      </w:r>
      <w:r w:rsidR="00F93416">
        <w:t xml:space="preserve"> message (Option A)</w:t>
      </w:r>
      <w:r w:rsidRPr="00396FE0">
        <w:t>; or</w:t>
      </w:r>
    </w:p>
    <w:p w14:paraId="37FC0F12" w14:textId="0DC223A8" w:rsidR="0090699A" w:rsidRPr="00396FE0" w:rsidRDefault="0090699A" w:rsidP="0090699A">
      <w:pPr>
        <w:pStyle w:val="B1"/>
        <w:ind w:left="1277"/>
      </w:pPr>
      <w:r w:rsidRPr="00396FE0">
        <w:t>-</w:t>
      </w:r>
      <w:r w:rsidRPr="00396FE0">
        <w:tab/>
        <w:t xml:space="preserve">the SFN boundary at or immediately after the ending boundary of the SI-window in which </w:t>
      </w:r>
      <w:r w:rsidRPr="00396FE0">
        <w:rPr>
          <w:i/>
          <w:iCs/>
        </w:rPr>
        <w:t>SIB9</w:t>
      </w:r>
      <w:r w:rsidRPr="00396FE0">
        <w:t xml:space="preserve"> is transmitted</w:t>
      </w:r>
      <w:r w:rsidR="00F93416">
        <w:t xml:space="preserve"> (Option B)</w:t>
      </w:r>
      <w:r w:rsidRPr="00396FE0">
        <w:t>.</w:t>
      </w:r>
    </w:p>
    <w:p w14:paraId="7ABE0F63" w14:textId="56D83B03" w:rsidR="00064098" w:rsidRDefault="00425ECE" w:rsidP="00064098">
      <w:r w:rsidRPr="00396FE0">
        <w:t xml:space="preserve">The </w:t>
      </w:r>
      <w:r w:rsidRPr="00396FE0">
        <w:rPr>
          <w:i/>
          <w:iCs/>
        </w:rPr>
        <w:t>time</w:t>
      </w:r>
      <w:r w:rsidRPr="00396FE0">
        <w:t xml:space="preserve"> field indicates</w:t>
      </w:r>
      <w:r w:rsidR="00773E87" w:rsidRPr="00396FE0">
        <w:t xml:space="preserve"> </w:t>
      </w:r>
      <w:r w:rsidR="00396FE0" w:rsidRPr="00396FE0">
        <w:t>the</w:t>
      </w:r>
      <w:r w:rsidR="00773E87" w:rsidRPr="00396FE0">
        <w:t xml:space="preserve"> reference</w:t>
      </w:r>
      <w:r w:rsidR="00396FE0" w:rsidRPr="00396FE0">
        <w:t xml:space="preserve"> time</w:t>
      </w:r>
      <w:r w:rsidR="00773E87" w:rsidRPr="00396FE0">
        <w:t xml:space="preserve"> with 10ns granularity referenced at the network</w:t>
      </w:r>
      <w:r w:rsidR="00F93416">
        <w:t xml:space="preserve"> (i.e. 5G internal system clock)</w:t>
      </w:r>
      <w:r w:rsidR="00773E87" w:rsidRPr="00396FE0">
        <w:t xml:space="preserve"> without compensating for RF propagation delay.</w:t>
      </w:r>
    </w:p>
    <w:p w14:paraId="782E8EAA" w14:textId="246DD790" w:rsidR="007C3B86" w:rsidRPr="007C3B86" w:rsidRDefault="007C3B86" w:rsidP="007C3B86">
      <w:pPr>
        <w:ind w:left="1701" w:hanging="1417"/>
        <w:rPr>
          <w:b/>
          <w:bCs/>
          <w:lang w:val="en-US"/>
        </w:rPr>
      </w:pPr>
      <w:r>
        <w:rPr>
          <w:b/>
          <w:bCs/>
          <w:noProof/>
        </w:rPr>
        <w:t>Observation</w:t>
      </w:r>
      <w:r w:rsidRPr="007C3B86">
        <w:rPr>
          <w:b/>
          <w:bCs/>
          <w:noProof/>
        </w:rPr>
        <w:t xml:space="preserve"> 1:</w:t>
      </w:r>
      <w:r>
        <w:rPr>
          <w:b/>
          <w:bCs/>
          <w:noProof/>
        </w:rPr>
        <w:tab/>
        <w:t>No propagation delay compensation (PDC) is applied to the 5G accurate reference time information</w:t>
      </w:r>
      <w:r w:rsidRPr="007C3B86">
        <w:rPr>
          <w:b/>
          <w:bCs/>
          <w:lang w:val="en-US"/>
        </w:rPr>
        <w:t>.</w:t>
      </w:r>
    </w:p>
    <w:p w14:paraId="4A1DD553" w14:textId="0BB4708E" w:rsidR="00F8769B" w:rsidRDefault="00C15780" w:rsidP="00F8769B">
      <w:pPr>
        <w:rPr>
          <w:noProof/>
        </w:rPr>
      </w:pPr>
      <w:r>
        <w:rPr>
          <w:noProof/>
        </w:rPr>
        <w:t xml:space="preserve">When the radio signal propagates over the air interface, the </w:t>
      </w:r>
      <w:r w:rsidR="001134F0">
        <w:rPr>
          <w:noProof/>
        </w:rPr>
        <w:t xml:space="preserve">offset between the transmission time at the gNB </w:t>
      </w:r>
      <w:r w:rsidR="00F8769B">
        <w:rPr>
          <w:noProof/>
        </w:rPr>
        <w:t>and the</w:t>
      </w:r>
      <w:r w:rsidR="001134F0">
        <w:rPr>
          <w:noProof/>
        </w:rPr>
        <w:t xml:space="preserve"> reception time at the UE is shifted </w:t>
      </w:r>
      <w:r w:rsidR="00F8769B">
        <w:rPr>
          <w:noProof/>
        </w:rPr>
        <w:t>by</w:t>
      </w:r>
      <w:r w:rsidR="001134F0">
        <w:rPr>
          <w:noProof/>
        </w:rPr>
        <w:t xml:space="preserve"> approximately </w:t>
      </w:r>
      <w:r>
        <w:rPr>
          <w:noProof/>
        </w:rPr>
        <w:t>30ns per 10m</w:t>
      </w:r>
      <w:r w:rsidR="00AA6A7D">
        <w:rPr>
          <w:noProof/>
        </w:rPr>
        <w:t xml:space="preserve">. </w:t>
      </w:r>
      <w:r w:rsidR="00F8769B">
        <w:rPr>
          <w:noProof/>
        </w:rPr>
        <w:t>Therefore,</w:t>
      </w:r>
      <w:r w:rsidR="00031A48">
        <w:rPr>
          <w:noProof/>
        </w:rPr>
        <w:t xml:space="preserve"> for a certain equivalent </w:t>
      </w:r>
      <w:r w:rsidR="00BC4D5D">
        <w:rPr>
          <w:noProof/>
        </w:rPr>
        <w:t>distance between the UE and the gNB for the signal to prop</w:t>
      </w:r>
      <w:r w:rsidR="00F8769B">
        <w:rPr>
          <w:noProof/>
        </w:rPr>
        <w:t>a</w:t>
      </w:r>
      <w:r w:rsidR="00BC4D5D">
        <w:rPr>
          <w:noProof/>
        </w:rPr>
        <w:t xml:space="preserve">gate, this offset needs to be compensated </w:t>
      </w:r>
      <w:r w:rsidR="007741C6">
        <w:rPr>
          <w:noProof/>
        </w:rPr>
        <w:t>in order for</w:t>
      </w:r>
      <w:r w:rsidR="00BC4D5D">
        <w:rPr>
          <w:noProof/>
        </w:rPr>
        <w:t xml:space="preserve"> the </w:t>
      </w:r>
      <w:r w:rsidR="00AF403C">
        <w:rPr>
          <w:noProof/>
        </w:rPr>
        <w:t>UE to have a sufficiently accurate absolute timestamp.</w:t>
      </w:r>
    </w:p>
    <w:p w14:paraId="0DE1182C" w14:textId="05A5D0B0" w:rsidR="00C15780" w:rsidRDefault="00F8769B" w:rsidP="00F8769B">
      <w:pPr>
        <w:rPr>
          <w:noProof/>
        </w:rPr>
      </w:pPr>
      <w:r>
        <w:rPr>
          <w:noProof/>
        </w:rPr>
        <w:t>In</w:t>
      </w:r>
      <w:r w:rsidR="00C15780">
        <w:rPr>
          <w:noProof/>
        </w:rPr>
        <w:t xml:space="preserve"> Release</w:t>
      </w:r>
      <w:r>
        <w:rPr>
          <w:noProof/>
        </w:rPr>
        <w:t xml:space="preserve"> </w:t>
      </w:r>
      <w:r w:rsidR="00C15780">
        <w:rPr>
          <w:noProof/>
        </w:rPr>
        <w:t xml:space="preserve">16, </w:t>
      </w:r>
      <w:r w:rsidR="001F7B9C">
        <w:rPr>
          <w:noProof/>
        </w:rPr>
        <w:t xml:space="preserve">it was concluded that </w:t>
      </w:r>
      <w:r w:rsidR="000D3F16">
        <w:rPr>
          <w:noProof/>
        </w:rPr>
        <w:t xml:space="preserve">the studied scenarios </w:t>
      </w:r>
      <w:r w:rsidR="001F7B9C">
        <w:rPr>
          <w:noProof/>
        </w:rPr>
        <w:t xml:space="preserve">would not result in propagation paths sufficiently large to make this offset </w:t>
      </w:r>
      <w:r w:rsidR="00F74F60">
        <w:rPr>
          <w:noProof/>
        </w:rPr>
        <w:t>s</w:t>
      </w:r>
      <w:r w:rsidR="007741C6">
        <w:rPr>
          <w:noProof/>
        </w:rPr>
        <w:t>ignificant enough to require</w:t>
      </w:r>
      <w:r w:rsidR="00F74F60">
        <w:rPr>
          <w:noProof/>
        </w:rPr>
        <w:t xml:space="preserve"> </w:t>
      </w:r>
      <w:r w:rsidR="007741C6">
        <w:rPr>
          <w:noProof/>
        </w:rPr>
        <w:t xml:space="preserve">(or benefit from) </w:t>
      </w:r>
      <w:r w:rsidR="00A55791">
        <w:rPr>
          <w:noProof/>
        </w:rPr>
        <w:t>propagation delay compensation (PDC)</w:t>
      </w:r>
      <w:r w:rsidR="00F74F60">
        <w:rPr>
          <w:noProof/>
        </w:rPr>
        <w:t xml:space="preserve"> [</w:t>
      </w:r>
      <w:r w:rsidR="00076E5F">
        <w:rPr>
          <w:noProof/>
        </w:rPr>
        <w:t>2</w:t>
      </w:r>
      <w:r w:rsidR="00F74F60">
        <w:rPr>
          <w:noProof/>
        </w:rPr>
        <w:t>]</w:t>
      </w:r>
      <w:r w:rsidR="00FA72F8">
        <w:rPr>
          <w:noProof/>
        </w:rPr>
        <w:t xml:space="preserve">. </w:t>
      </w:r>
      <w:r w:rsidR="007741C6">
        <w:rPr>
          <w:noProof/>
        </w:rPr>
        <w:t xml:space="preserve">However, </w:t>
      </w:r>
      <w:r w:rsidR="00FA72F8">
        <w:rPr>
          <w:noProof/>
        </w:rPr>
        <w:t>Release</w:t>
      </w:r>
      <w:r w:rsidR="007741C6">
        <w:rPr>
          <w:noProof/>
        </w:rPr>
        <w:t xml:space="preserve"> </w:t>
      </w:r>
      <w:r w:rsidR="00FA72F8">
        <w:rPr>
          <w:noProof/>
        </w:rPr>
        <w:t>17</w:t>
      </w:r>
      <w:r w:rsidR="001F7B9C">
        <w:rPr>
          <w:noProof/>
        </w:rPr>
        <w:t xml:space="preserve"> </w:t>
      </w:r>
      <w:r w:rsidR="00984AE0">
        <w:rPr>
          <w:noProof/>
        </w:rPr>
        <w:t xml:space="preserve">scenarios providing much larger </w:t>
      </w:r>
      <w:r w:rsidR="00B33D67">
        <w:rPr>
          <w:noProof/>
        </w:rPr>
        <w:t xml:space="preserve">distances between the gNB and the UE are described [3], which means that PDC </w:t>
      </w:r>
      <w:r w:rsidR="0035178A">
        <w:rPr>
          <w:noProof/>
        </w:rPr>
        <w:t>is strictly ne</w:t>
      </w:r>
      <w:r w:rsidR="007741C6">
        <w:rPr>
          <w:noProof/>
        </w:rPr>
        <w:t>ce</w:t>
      </w:r>
      <w:r w:rsidR="0035178A">
        <w:rPr>
          <w:noProof/>
        </w:rPr>
        <w:t>ssary if the time synchronization service in these scenarios are to be supported with the envisioned time synchronization accuracy.</w:t>
      </w:r>
      <w:r w:rsidR="00A55791">
        <w:rPr>
          <w:noProof/>
        </w:rPr>
        <w:t xml:space="preserve"> </w:t>
      </w:r>
    </w:p>
    <w:p w14:paraId="4FACD36D" w14:textId="2377D655" w:rsidR="00B25EFF" w:rsidRPr="004B0BD3" w:rsidRDefault="00B25EFF" w:rsidP="00F1409D">
      <w:pPr>
        <w:rPr>
          <w:noProof/>
        </w:rPr>
      </w:pPr>
      <w:r>
        <w:rPr>
          <w:noProof/>
        </w:rPr>
        <w:t xml:space="preserve">Solutions for PDC can be classified as either </w:t>
      </w:r>
      <w:r>
        <w:rPr>
          <w:bCs/>
          <w:noProof/>
        </w:rPr>
        <w:t>UE-based or network-based.</w:t>
      </w:r>
    </w:p>
    <w:p w14:paraId="24E30F90" w14:textId="476649DA" w:rsidR="002072CC" w:rsidRPr="004B0BD3" w:rsidRDefault="002072CC" w:rsidP="002072CC">
      <w:pPr>
        <w:pStyle w:val="Heading2"/>
        <w:rPr>
          <w:noProof/>
        </w:rPr>
      </w:pPr>
      <w:r w:rsidRPr="004B0BD3">
        <w:rPr>
          <w:noProof/>
        </w:rPr>
        <w:t>2.2</w:t>
      </w:r>
      <w:r w:rsidRPr="004B0BD3">
        <w:rPr>
          <w:noProof/>
        </w:rPr>
        <w:tab/>
      </w:r>
      <w:r w:rsidR="004E053F">
        <w:rPr>
          <w:noProof/>
        </w:rPr>
        <w:t>UE-</w:t>
      </w:r>
      <w:r w:rsidR="00064098">
        <w:rPr>
          <w:noProof/>
        </w:rPr>
        <w:t>based</w:t>
      </w:r>
      <w:r w:rsidR="004E053F">
        <w:rPr>
          <w:noProof/>
        </w:rPr>
        <w:t xml:space="preserve"> PDC</w:t>
      </w:r>
    </w:p>
    <w:p w14:paraId="0F22E131" w14:textId="6C5B2E30" w:rsidR="004606F0" w:rsidRDefault="00504D98" w:rsidP="00B25EFF">
      <w:pPr>
        <w:rPr>
          <w:noProof/>
        </w:rPr>
      </w:pPr>
      <w:r>
        <w:rPr>
          <w:noProof/>
        </w:rPr>
        <w:t xml:space="preserve">UE-based PDC </w:t>
      </w:r>
      <w:r w:rsidR="009169DF">
        <w:rPr>
          <w:noProof/>
        </w:rPr>
        <w:t xml:space="preserve">relies on the UE to compensate the </w:t>
      </w:r>
      <w:r w:rsidR="009169DF" w:rsidRPr="00962377">
        <w:rPr>
          <w:i/>
          <w:iCs/>
          <w:noProof/>
        </w:rPr>
        <w:t>time</w:t>
      </w:r>
      <w:r w:rsidR="009169DF">
        <w:rPr>
          <w:noProof/>
        </w:rPr>
        <w:t xml:space="preserve"> field in the </w:t>
      </w:r>
      <w:r w:rsidR="005854C0" w:rsidRPr="0069614D">
        <w:rPr>
          <w:i/>
          <w:iCs/>
        </w:rPr>
        <w:t>ReferenceTimeInfo</w:t>
      </w:r>
      <w:r w:rsidR="005854C0">
        <w:rPr>
          <w:noProof/>
        </w:rPr>
        <w:t xml:space="preserve"> </w:t>
      </w:r>
      <w:r w:rsidR="00962377">
        <w:rPr>
          <w:noProof/>
        </w:rPr>
        <w:t xml:space="preserve">IE </w:t>
      </w:r>
      <w:r w:rsidR="009169DF">
        <w:rPr>
          <w:noProof/>
        </w:rPr>
        <w:t>with the propagation delay estimat</w:t>
      </w:r>
      <w:r w:rsidR="004606F0">
        <w:rPr>
          <w:noProof/>
        </w:rPr>
        <w:t>e</w:t>
      </w:r>
      <w:r w:rsidR="00670356">
        <w:rPr>
          <w:noProof/>
        </w:rPr>
        <w:t>.</w:t>
      </w:r>
      <w:r w:rsidR="009169DF">
        <w:rPr>
          <w:noProof/>
        </w:rPr>
        <w:t xml:space="preserve"> </w:t>
      </w:r>
      <w:r w:rsidR="004606F0">
        <w:rPr>
          <w:noProof/>
        </w:rPr>
        <w:t>For the UE to acquire accurate time synchronization based on the Release 16 framework, the UE must</w:t>
      </w:r>
      <w:r w:rsidR="009169DF">
        <w:rPr>
          <w:noProof/>
        </w:rPr>
        <w:t xml:space="preserve"> determin</w:t>
      </w:r>
      <w:r w:rsidR="004606F0">
        <w:rPr>
          <w:noProof/>
        </w:rPr>
        <w:t>e</w:t>
      </w:r>
      <w:r w:rsidR="009169DF">
        <w:rPr>
          <w:noProof/>
        </w:rPr>
        <w:t xml:space="preserve"> if it needs to do corrections of its time of day</w:t>
      </w:r>
      <w:r w:rsidR="00637967">
        <w:rPr>
          <w:noProof/>
        </w:rPr>
        <w:t xml:space="preserve"> (ToD)</w:t>
      </w:r>
      <w:r w:rsidR="009169DF">
        <w:rPr>
          <w:noProof/>
        </w:rPr>
        <w:t xml:space="preserve"> clock</w:t>
      </w:r>
      <w:r w:rsidR="00637967">
        <w:rPr>
          <w:noProof/>
        </w:rPr>
        <w:t xml:space="preserve"> </w:t>
      </w:r>
      <w:r w:rsidR="009169DF">
        <w:rPr>
          <w:noProof/>
        </w:rPr>
        <w:t xml:space="preserve">when it receives </w:t>
      </w:r>
      <w:r w:rsidR="00417F57">
        <w:rPr>
          <w:noProof/>
        </w:rPr>
        <w:t xml:space="preserve">a </w:t>
      </w:r>
      <w:r w:rsidR="005854C0" w:rsidRPr="0069614D">
        <w:rPr>
          <w:i/>
          <w:iCs/>
        </w:rPr>
        <w:t>ReferenceTimeInfo</w:t>
      </w:r>
      <w:r w:rsidR="005854C0">
        <w:rPr>
          <w:noProof/>
        </w:rPr>
        <w:t xml:space="preserve"> </w:t>
      </w:r>
      <w:r w:rsidR="00962377">
        <w:rPr>
          <w:noProof/>
        </w:rPr>
        <w:t xml:space="preserve">IE </w:t>
      </w:r>
      <w:r w:rsidR="00637967">
        <w:rPr>
          <w:noProof/>
        </w:rPr>
        <w:t xml:space="preserve">by comparing </w:t>
      </w:r>
      <w:r w:rsidR="004606F0">
        <w:rPr>
          <w:noProof/>
        </w:rPr>
        <w:t xml:space="preserve">the received timestamp in </w:t>
      </w:r>
      <w:r w:rsidR="004606F0" w:rsidRPr="0069614D">
        <w:rPr>
          <w:i/>
          <w:iCs/>
        </w:rPr>
        <w:t>ReferenceTimeInfo</w:t>
      </w:r>
      <w:r w:rsidR="004606F0">
        <w:rPr>
          <w:i/>
          <w:iCs/>
        </w:rPr>
        <w:t xml:space="preserve"> </w:t>
      </w:r>
      <w:r w:rsidR="004606F0" w:rsidRPr="006D68D3">
        <w:t xml:space="preserve">with </w:t>
      </w:r>
      <w:r w:rsidR="00637967">
        <w:rPr>
          <w:noProof/>
        </w:rPr>
        <w:t xml:space="preserve">its </w:t>
      </w:r>
      <w:r w:rsidR="004606F0">
        <w:rPr>
          <w:noProof/>
        </w:rPr>
        <w:t>current</w:t>
      </w:r>
      <w:r w:rsidR="00637967">
        <w:rPr>
          <w:noProof/>
        </w:rPr>
        <w:t xml:space="preserve"> ToD at the </w:t>
      </w:r>
      <w:r w:rsidR="00A10A1A">
        <w:rPr>
          <w:noProof/>
        </w:rPr>
        <w:t xml:space="preserve">indicated SFN boundary. </w:t>
      </w:r>
    </w:p>
    <w:p w14:paraId="48A8DFE4" w14:textId="6E071A03" w:rsidR="004606F0" w:rsidRDefault="004606F0" w:rsidP="00B25EFF">
      <w:pPr>
        <w:rPr>
          <w:noProof/>
        </w:rPr>
      </w:pPr>
      <w:r>
        <w:rPr>
          <w:noProof/>
        </w:rPr>
        <w:t xml:space="preserve">In Release 16, there is no PDC mechanism specified (i.e. PDC is left to UE implementation), which means that accurate time synchronization can only be guaranteed in small scale scenarios (e.g. factory floor). If UE-based PDC is specified </w:t>
      </w:r>
      <w:r>
        <w:rPr>
          <w:noProof/>
        </w:rPr>
        <w:lastRenderedPageBreak/>
        <w:t xml:space="preserve">in Release 17, accurate time synchronization can be achieved also in large scale scenarios. UE-based PDC would be relatively simple for the UE to handle, given its existing algorithms to determine ToD corrections, since the UE would simply need to correct the timestamp provided in </w:t>
      </w:r>
      <w:r w:rsidRPr="006D68D3">
        <w:rPr>
          <w:i/>
          <w:iCs/>
          <w:noProof/>
        </w:rPr>
        <w:t>ReferenceTimeInfo</w:t>
      </w:r>
      <w:r>
        <w:rPr>
          <w:i/>
          <w:iCs/>
          <w:noProof/>
        </w:rPr>
        <w:t xml:space="preserve"> </w:t>
      </w:r>
      <w:r w:rsidRPr="004606F0">
        <w:rPr>
          <w:noProof/>
        </w:rPr>
        <w:t>with</w:t>
      </w:r>
      <w:r>
        <w:rPr>
          <w:i/>
          <w:iCs/>
          <w:noProof/>
        </w:rPr>
        <w:t xml:space="preserve"> </w:t>
      </w:r>
      <w:r>
        <w:rPr>
          <w:noProof/>
        </w:rPr>
        <w:t>the estimated propagation delay.</w:t>
      </w:r>
    </w:p>
    <w:p w14:paraId="056F971F" w14:textId="4715909C" w:rsidR="004606F0" w:rsidRDefault="005854C0" w:rsidP="00B25EFF">
      <w:pPr>
        <w:rPr>
          <w:noProof/>
        </w:rPr>
      </w:pPr>
      <w:r>
        <w:rPr>
          <w:noProof/>
        </w:rPr>
        <w:t xml:space="preserve">The benefit of UE-based PDC is that </w:t>
      </w:r>
      <w:r w:rsidR="00B57878">
        <w:rPr>
          <w:noProof/>
        </w:rPr>
        <w:t>it only requires the UE to acquire a PD estimat</w:t>
      </w:r>
      <w:r w:rsidR="004606F0">
        <w:rPr>
          <w:noProof/>
        </w:rPr>
        <w:t>e</w:t>
      </w:r>
      <w:r w:rsidR="00B57878">
        <w:rPr>
          <w:noProof/>
        </w:rPr>
        <w:t>,</w:t>
      </w:r>
      <w:r w:rsidR="008C581E">
        <w:rPr>
          <w:noProof/>
        </w:rPr>
        <w:t xml:space="preserve"> which is handy as </w:t>
      </w:r>
      <w:r w:rsidR="00B16100">
        <w:rPr>
          <w:noProof/>
        </w:rPr>
        <w:t xml:space="preserve">the experienced PD at the UE will be UE specific. </w:t>
      </w:r>
      <w:r w:rsidR="00AD4601">
        <w:rPr>
          <w:noProof/>
        </w:rPr>
        <w:t>E</w:t>
      </w:r>
      <w:r w:rsidR="001F5257">
        <w:rPr>
          <w:noProof/>
        </w:rPr>
        <w:t>nsuring that the UE has a PD estimat</w:t>
      </w:r>
      <w:r w:rsidR="00AD4601">
        <w:rPr>
          <w:noProof/>
        </w:rPr>
        <w:t>e</w:t>
      </w:r>
      <w:r w:rsidR="00B57878">
        <w:rPr>
          <w:noProof/>
        </w:rPr>
        <w:t xml:space="preserve"> </w:t>
      </w:r>
      <w:r w:rsidR="00614EFE">
        <w:rPr>
          <w:noProof/>
        </w:rPr>
        <w:t>is currently discussed in RAN1 and RAN2</w:t>
      </w:r>
      <w:r w:rsidR="004606F0">
        <w:rPr>
          <w:noProof/>
        </w:rPr>
        <w:t>.</w:t>
      </w:r>
      <w:r w:rsidR="004606F0" w:rsidRPr="004606F0">
        <w:rPr>
          <w:noProof/>
        </w:rPr>
        <w:t xml:space="preserve"> </w:t>
      </w:r>
      <w:r w:rsidR="004606F0">
        <w:rPr>
          <w:noProof/>
        </w:rPr>
        <w:t>In addition, RRC signalling to the UE to instruct it to conduct PDC is being discussed in RAN2. No RAN3 impact has been identified for UE-based PDC</w:t>
      </w:r>
    </w:p>
    <w:p w14:paraId="4181C59B" w14:textId="3300ADA1" w:rsidR="00DF5154" w:rsidRPr="00B25EFF" w:rsidRDefault="00B25EFF" w:rsidP="0098084A">
      <w:pPr>
        <w:ind w:left="1418" w:hanging="1134"/>
        <w:rPr>
          <w:b/>
          <w:bCs/>
          <w:lang w:val="en-US"/>
        </w:rPr>
      </w:pPr>
      <w:r w:rsidRPr="004B0BD3">
        <w:rPr>
          <w:b/>
          <w:bCs/>
          <w:noProof/>
        </w:rPr>
        <w:t xml:space="preserve">Proposal </w:t>
      </w:r>
      <w:r>
        <w:rPr>
          <w:b/>
          <w:bCs/>
          <w:noProof/>
        </w:rPr>
        <w:t>1</w:t>
      </w:r>
      <w:r w:rsidRPr="004B0BD3">
        <w:rPr>
          <w:b/>
          <w:bCs/>
          <w:noProof/>
        </w:rPr>
        <w:t>:</w:t>
      </w:r>
      <w:r w:rsidRPr="004B0BD3">
        <w:rPr>
          <w:b/>
          <w:bCs/>
          <w:noProof/>
        </w:rPr>
        <w:tab/>
      </w:r>
      <w:r>
        <w:rPr>
          <w:b/>
          <w:bCs/>
          <w:noProof/>
        </w:rPr>
        <w:t>UE-based PDC is out of scope for RAN3</w:t>
      </w:r>
      <w:r w:rsidRPr="004B0BD3">
        <w:rPr>
          <w:b/>
          <w:bCs/>
          <w:lang w:val="en-US"/>
        </w:rPr>
        <w:t>.</w:t>
      </w:r>
    </w:p>
    <w:p w14:paraId="484FBE3A" w14:textId="79166C6F" w:rsidR="004E053F" w:rsidRPr="004B0BD3" w:rsidRDefault="004E053F" w:rsidP="004E053F">
      <w:pPr>
        <w:pStyle w:val="Heading2"/>
        <w:rPr>
          <w:noProof/>
        </w:rPr>
      </w:pPr>
      <w:r w:rsidRPr="004B0BD3">
        <w:rPr>
          <w:noProof/>
        </w:rPr>
        <w:t>2.</w:t>
      </w:r>
      <w:r>
        <w:rPr>
          <w:noProof/>
        </w:rPr>
        <w:t>3</w:t>
      </w:r>
      <w:r w:rsidRPr="004B0BD3">
        <w:rPr>
          <w:noProof/>
        </w:rPr>
        <w:tab/>
      </w:r>
      <w:r>
        <w:rPr>
          <w:noProof/>
        </w:rPr>
        <w:t>Network-</w:t>
      </w:r>
      <w:r w:rsidR="00064098">
        <w:rPr>
          <w:noProof/>
        </w:rPr>
        <w:t>based</w:t>
      </w:r>
      <w:r>
        <w:rPr>
          <w:noProof/>
        </w:rPr>
        <w:t xml:space="preserve"> PDC</w:t>
      </w:r>
    </w:p>
    <w:p w14:paraId="24C07BC6" w14:textId="609DB9F4" w:rsidR="00393F65" w:rsidRDefault="00F754FF" w:rsidP="00B25EFF">
      <w:r>
        <w:rPr>
          <w:noProof/>
        </w:rPr>
        <w:t xml:space="preserve">Network-based PDC means that the gNB </w:t>
      </w:r>
      <w:r w:rsidR="004A2CBA">
        <w:rPr>
          <w:noProof/>
        </w:rPr>
        <w:t>adds</w:t>
      </w:r>
      <w:r>
        <w:rPr>
          <w:noProof/>
        </w:rPr>
        <w:t xml:space="preserve"> the UE-specific PD</w:t>
      </w:r>
      <w:r w:rsidR="008F5CBA">
        <w:rPr>
          <w:noProof/>
        </w:rPr>
        <w:t xml:space="preserve"> </w:t>
      </w:r>
      <w:r w:rsidR="00AD4601">
        <w:rPr>
          <w:noProof/>
        </w:rPr>
        <w:t>to</w:t>
      </w:r>
      <w:r w:rsidR="008F5CBA">
        <w:rPr>
          <w:noProof/>
        </w:rPr>
        <w:t xml:space="preserve"> the </w:t>
      </w:r>
      <w:r w:rsidR="008F5CBA" w:rsidRPr="00A623FB">
        <w:rPr>
          <w:i/>
          <w:iCs/>
          <w:noProof/>
        </w:rPr>
        <w:t>time</w:t>
      </w:r>
      <w:r w:rsidR="008F5CBA">
        <w:rPr>
          <w:noProof/>
        </w:rPr>
        <w:t xml:space="preserve"> field in</w:t>
      </w:r>
      <w:r w:rsidR="00AD4601">
        <w:rPr>
          <w:noProof/>
        </w:rPr>
        <w:t xml:space="preserve"> the</w:t>
      </w:r>
      <w:r w:rsidR="008F5CBA">
        <w:rPr>
          <w:noProof/>
        </w:rPr>
        <w:t xml:space="preserve"> </w:t>
      </w:r>
      <w:r w:rsidR="008F5CBA" w:rsidRPr="0069614D">
        <w:rPr>
          <w:i/>
          <w:iCs/>
        </w:rPr>
        <w:t>ReferenceTimeInfo</w:t>
      </w:r>
      <w:r w:rsidR="008F5CBA">
        <w:t xml:space="preserve"> </w:t>
      </w:r>
      <w:r w:rsidR="00A623FB">
        <w:t xml:space="preserve">IE </w:t>
      </w:r>
      <w:r w:rsidR="008F5CBA">
        <w:t>prior to delivering it to the UE.</w:t>
      </w:r>
      <w:r w:rsidR="00A567DC">
        <w:t xml:space="preserve"> As described earlier, either the gNB-DU or the gNB-CU may generate or update the </w:t>
      </w:r>
      <w:r w:rsidR="00A567DC" w:rsidRPr="00300EAD">
        <w:rPr>
          <w:i/>
          <w:iCs/>
        </w:rPr>
        <w:t>time</w:t>
      </w:r>
      <w:r w:rsidR="00A567DC">
        <w:t xml:space="preserve"> field in</w:t>
      </w:r>
      <w:r w:rsidR="00AF1ABD">
        <w:t xml:space="preserve"> the</w:t>
      </w:r>
      <w:r w:rsidR="00A567DC">
        <w:t xml:space="preserve"> </w:t>
      </w:r>
      <w:r w:rsidR="00A567DC" w:rsidRPr="0069614D">
        <w:rPr>
          <w:i/>
          <w:iCs/>
        </w:rPr>
        <w:t>ReferenceTimeInfo</w:t>
      </w:r>
      <w:r w:rsidR="00A567DC" w:rsidRPr="00A623FB">
        <w:t xml:space="preserve"> </w:t>
      </w:r>
      <w:r w:rsidR="00A623FB" w:rsidRPr="00A623FB">
        <w:t>IE</w:t>
      </w:r>
      <w:r w:rsidR="00A623FB">
        <w:rPr>
          <w:i/>
          <w:iCs/>
        </w:rPr>
        <w:t xml:space="preserve"> </w:t>
      </w:r>
      <w:r w:rsidR="00A567DC">
        <w:t xml:space="preserve">and hence one of these would need to </w:t>
      </w:r>
      <w:r w:rsidR="005608DC">
        <w:t xml:space="preserve">conduct the PD correction as well. </w:t>
      </w:r>
      <w:r w:rsidR="00B370CC">
        <w:t xml:space="preserve">This option is simpler for the UE to execute as it will do the exact same </w:t>
      </w:r>
      <w:r w:rsidR="000556FC">
        <w:t xml:space="preserve">as if PDC was not applied. </w:t>
      </w:r>
      <w:r w:rsidR="000C6062">
        <w:t xml:space="preserve">However, the use of network-based PDC </w:t>
      </w:r>
      <w:r w:rsidR="004E2FB1">
        <w:t xml:space="preserve">will also limit the gNB possibilities of delivery of </w:t>
      </w:r>
      <w:r w:rsidR="000556FC" w:rsidRPr="0069614D">
        <w:rPr>
          <w:i/>
          <w:iCs/>
        </w:rPr>
        <w:t>ReferenceTimeInfo</w:t>
      </w:r>
      <w:r w:rsidR="004606F0">
        <w:t>,</w:t>
      </w:r>
      <w:r w:rsidR="000556FC">
        <w:rPr>
          <w:i/>
          <w:iCs/>
        </w:rPr>
        <w:t xml:space="preserve"> </w:t>
      </w:r>
      <w:r w:rsidR="003571BA">
        <w:t>as n</w:t>
      </w:r>
      <w:r w:rsidR="000C6062">
        <w:t>etwork-based PD</w:t>
      </w:r>
      <w:r w:rsidR="003571BA">
        <w:t>C</w:t>
      </w:r>
      <w:r w:rsidR="000C6062">
        <w:t xml:space="preserve"> </w:t>
      </w:r>
      <w:r w:rsidR="003571BA">
        <w:t>with</w:t>
      </w:r>
      <w:r w:rsidR="000C6062">
        <w:t xml:space="preserve"> SIB9 delivery of </w:t>
      </w:r>
      <w:r w:rsidR="000556FC" w:rsidRPr="0069614D">
        <w:rPr>
          <w:i/>
          <w:iCs/>
        </w:rPr>
        <w:t>ReferenceTimeInfo</w:t>
      </w:r>
      <w:r w:rsidR="000556FC">
        <w:rPr>
          <w:i/>
          <w:iCs/>
        </w:rPr>
        <w:t xml:space="preserve"> </w:t>
      </w:r>
      <w:r w:rsidR="003571BA">
        <w:t xml:space="preserve">only makes sense if </w:t>
      </w:r>
      <w:r w:rsidR="000C6062">
        <w:t>UEs</w:t>
      </w:r>
      <w:r w:rsidR="003571BA">
        <w:t xml:space="preserve"> receiving the SIB9</w:t>
      </w:r>
      <w:r w:rsidR="000C6062">
        <w:t xml:space="preserve"> experience </w:t>
      </w:r>
      <w:r w:rsidR="00AF1ABD">
        <w:t xml:space="preserve">an </w:t>
      </w:r>
      <w:r w:rsidR="000C6062">
        <w:t xml:space="preserve">equal PD or sufficiently </w:t>
      </w:r>
      <w:r w:rsidR="009911F5">
        <w:t>similar PD</w:t>
      </w:r>
      <w:r w:rsidR="000C6062">
        <w:t xml:space="preserve"> to not introduce a too large inaccuracy</w:t>
      </w:r>
      <w:r w:rsidR="00B370CC">
        <w:t xml:space="preserve"> by applying PDC designated for another UE</w:t>
      </w:r>
      <w:r w:rsidR="000C6062" w:rsidRPr="00522172">
        <w:t>.</w:t>
      </w:r>
      <w:r w:rsidR="000C6062">
        <w:t xml:space="preserve"> </w:t>
      </w:r>
      <w:r w:rsidR="00B370CC">
        <w:t>Consequently</w:t>
      </w:r>
      <w:r w:rsidR="005608DC">
        <w:t xml:space="preserve">, the gNB </w:t>
      </w:r>
      <w:r w:rsidR="00B370CC">
        <w:t>might</w:t>
      </w:r>
      <w:r w:rsidR="005608DC">
        <w:t xml:space="preserve"> be </w:t>
      </w:r>
      <w:r w:rsidR="00DA6351">
        <w:t>restricted</w:t>
      </w:r>
      <w:r w:rsidR="005608DC">
        <w:t xml:space="preserve"> to </w:t>
      </w:r>
      <w:r w:rsidR="004E673E">
        <w:t xml:space="preserve">UE-specific RRC signalling for delivery of </w:t>
      </w:r>
      <w:r w:rsidR="004E673E" w:rsidRPr="0069614D">
        <w:rPr>
          <w:i/>
          <w:iCs/>
        </w:rPr>
        <w:t>ReferenceTimeInfo</w:t>
      </w:r>
      <w:r w:rsidR="00B370CC">
        <w:t>.</w:t>
      </w:r>
    </w:p>
    <w:p w14:paraId="5ECAEB11" w14:textId="06041A7A" w:rsidR="00AF2E0E" w:rsidRDefault="00AF2E0E" w:rsidP="005463FE">
      <w:pPr>
        <w:ind w:firstLine="284"/>
        <w:rPr>
          <w:b/>
          <w:bCs/>
          <w:noProof/>
        </w:rPr>
      </w:pPr>
      <w:r w:rsidRPr="00A623FB">
        <w:rPr>
          <w:b/>
          <w:bCs/>
          <w:noProof/>
        </w:rPr>
        <w:t xml:space="preserve">Observation 2: </w:t>
      </w:r>
      <w:r w:rsidR="00FF2B1A" w:rsidRPr="00A623FB">
        <w:rPr>
          <w:b/>
          <w:bCs/>
          <w:noProof/>
        </w:rPr>
        <w:t xml:space="preserve">Network-based PDC will restrict the gNB to UE-specific delivery of </w:t>
      </w:r>
      <w:r w:rsidR="00AF1ABD" w:rsidRPr="00AF1ABD">
        <w:rPr>
          <w:b/>
          <w:bCs/>
          <w:i/>
          <w:iCs/>
          <w:noProof/>
        </w:rPr>
        <w:t>R</w:t>
      </w:r>
      <w:r w:rsidR="00FF2B1A" w:rsidRPr="00AF1ABD">
        <w:rPr>
          <w:b/>
          <w:bCs/>
          <w:i/>
          <w:iCs/>
          <w:noProof/>
        </w:rPr>
        <w:t>eferenceTimeInfo</w:t>
      </w:r>
      <w:r w:rsidR="00FF2B1A" w:rsidRPr="00A623FB">
        <w:rPr>
          <w:b/>
          <w:bCs/>
          <w:noProof/>
        </w:rPr>
        <w:t>.</w:t>
      </w:r>
    </w:p>
    <w:p w14:paraId="19416DDD" w14:textId="0653244F" w:rsidR="00B508EB" w:rsidRDefault="00C03DD7" w:rsidP="006250FA">
      <w:pPr>
        <w:rPr>
          <w:noProof/>
        </w:rPr>
      </w:pPr>
      <w:r>
        <w:rPr>
          <w:noProof/>
        </w:rPr>
        <w:t xml:space="preserve">An example </w:t>
      </w:r>
      <w:r w:rsidR="00846CFF">
        <w:rPr>
          <w:noProof/>
        </w:rPr>
        <w:t>diagram of how n</w:t>
      </w:r>
      <w:r>
        <w:rPr>
          <w:noProof/>
        </w:rPr>
        <w:t>etwork-based PDC</w:t>
      </w:r>
      <w:r w:rsidR="00846CFF">
        <w:rPr>
          <w:noProof/>
        </w:rPr>
        <w:t xml:space="preserve"> can be realized is provided in </w:t>
      </w:r>
      <w:r w:rsidR="0029027C">
        <w:rPr>
          <w:noProof/>
        </w:rPr>
        <w:fldChar w:fldCharType="begin"/>
      </w:r>
      <w:r w:rsidR="0029027C">
        <w:rPr>
          <w:noProof/>
        </w:rPr>
        <w:instrText xml:space="preserve"> REF _Ref60834296 \h </w:instrText>
      </w:r>
      <w:r w:rsidR="0029027C">
        <w:rPr>
          <w:noProof/>
        </w:rPr>
      </w:r>
      <w:r w:rsidR="0029027C">
        <w:rPr>
          <w:noProof/>
        </w:rPr>
        <w:fldChar w:fldCharType="separate"/>
      </w:r>
      <w:r w:rsidR="0029027C">
        <w:t xml:space="preserve">Figure </w:t>
      </w:r>
      <w:r w:rsidR="0029027C">
        <w:rPr>
          <w:noProof/>
        </w:rPr>
        <w:t>2</w:t>
      </w:r>
      <w:r w:rsidR="0029027C">
        <w:rPr>
          <w:noProof/>
        </w:rPr>
        <w:fldChar w:fldCharType="end"/>
      </w:r>
      <w:r w:rsidR="00A0449B">
        <w:rPr>
          <w:noProof/>
        </w:rPr>
        <w:t>.</w:t>
      </w:r>
    </w:p>
    <w:p w14:paraId="15C369AF" w14:textId="76E373C8" w:rsidR="008F5275" w:rsidRDefault="006250FA" w:rsidP="00A623FB">
      <w:pPr>
        <w:pStyle w:val="Caption"/>
        <w:jc w:val="center"/>
      </w:pPr>
      <w:bookmarkStart w:id="3" w:name="_Ref60834296"/>
      <w:r>
        <w:rPr>
          <w:noProof/>
        </w:rPr>
        <w:drawing>
          <wp:inline distT="0" distB="0" distL="0" distR="0" wp14:anchorId="2BA1E9F4" wp14:editId="4B2C8766">
            <wp:extent cx="6120765" cy="2123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123440"/>
                    </a:xfrm>
                    <a:prstGeom prst="rect">
                      <a:avLst/>
                    </a:prstGeom>
                    <a:noFill/>
                    <a:ln>
                      <a:noFill/>
                    </a:ln>
                  </pic:spPr>
                </pic:pic>
              </a:graphicData>
            </a:graphic>
          </wp:inline>
        </w:drawing>
      </w:r>
    </w:p>
    <w:p w14:paraId="1A832674" w14:textId="4EA7C87E" w:rsidR="00261C3F" w:rsidRPr="009E289C" w:rsidRDefault="00B508EB" w:rsidP="00A623FB">
      <w:pPr>
        <w:pStyle w:val="Caption"/>
        <w:jc w:val="center"/>
      </w:pPr>
      <w:r w:rsidRPr="009E289C">
        <w:t xml:space="preserve">Figure </w:t>
      </w:r>
      <w:r w:rsidRPr="009E289C">
        <w:fldChar w:fldCharType="begin"/>
      </w:r>
      <w:r w:rsidRPr="009E289C">
        <w:instrText xml:space="preserve"> SEQ Figure \* ARABIC </w:instrText>
      </w:r>
      <w:r w:rsidRPr="009E289C">
        <w:fldChar w:fldCharType="separate"/>
      </w:r>
      <w:r w:rsidR="0029027C" w:rsidRPr="009E289C">
        <w:t>2</w:t>
      </w:r>
      <w:r w:rsidRPr="009E289C">
        <w:fldChar w:fldCharType="end"/>
      </w:r>
      <w:bookmarkEnd w:id="3"/>
      <w:r w:rsidRPr="009E289C">
        <w:t xml:space="preserve">. Example of Network-based </w:t>
      </w:r>
      <w:r w:rsidR="009476F3" w:rsidRPr="009E289C">
        <w:t>propagation delay compensation</w:t>
      </w:r>
    </w:p>
    <w:p w14:paraId="280530D5" w14:textId="6B8E6621" w:rsidR="00B370CC" w:rsidRDefault="004C49FD" w:rsidP="000005E4">
      <w:pPr>
        <w:ind w:left="993" w:hanging="709"/>
      </w:pPr>
      <w:r>
        <w:t>Step 0:</w:t>
      </w:r>
      <w:r>
        <w:tab/>
      </w:r>
      <w:r w:rsidR="00590779">
        <w:t xml:space="preserve">Contrary </w:t>
      </w:r>
      <w:r w:rsidR="000005E4">
        <w:t xml:space="preserve">to </w:t>
      </w:r>
      <w:r w:rsidR="00590779">
        <w:t>UE-</w:t>
      </w:r>
      <w:r w:rsidR="000005E4">
        <w:t>based</w:t>
      </w:r>
      <w:r w:rsidR="00590779">
        <w:t xml:space="preserve"> PDC, the gNB </w:t>
      </w:r>
      <w:r w:rsidR="000005E4">
        <w:t>must</w:t>
      </w:r>
      <w:r w:rsidR="00590779">
        <w:t xml:space="preserve"> maintain a PD estimat</w:t>
      </w:r>
      <w:r w:rsidR="00E85E84">
        <w:t>e</w:t>
      </w:r>
      <w:r w:rsidR="00590779">
        <w:t xml:space="preserve"> for </w:t>
      </w:r>
      <w:r w:rsidR="000005E4">
        <w:t>each</w:t>
      </w:r>
      <w:r w:rsidR="00590779">
        <w:t xml:space="preserve"> UE </w:t>
      </w:r>
      <w:r w:rsidR="000005E4">
        <w:t>that</w:t>
      </w:r>
      <w:r w:rsidR="00590779">
        <w:t xml:space="preserve"> require</w:t>
      </w:r>
      <w:r w:rsidR="000005E4">
        <w:t>s</w:t>
      </w:r>
      <w:r w:rsidR="00590779">
        <w:t xml:space="preserve"> PDC. This could be done by </w:t>
      </w:r>
      <w:r w:rsidR="00FF3746">
        <w:t xml:space="preserve">instructing the gNB-DU to maintain PD for UEs, e.g. configured from the gNB-CU </w:t>
      </w:r>
      <w:r w:rsidR="008E0368">
        <w:t xml:space="preserve">by </w:t>
      </w:r>
      <w:r w:rsidR="000005E4">
        <w:t>enhancing the UE Context Setup and/or UE Context Modification procedures</w:t>
      </w:r>
      <w:r w:rsidR="008E0368">
        <w:t>.</w:t>
      </w:r>
      <w:r w:rsidR="00215D0A">
        <w:t xml:space="preserve"> </w:t>
      </w:r>
    </w:p>
    <w:p w14:paraId="0FC7FEDE" w14:textId="47D7423A" w:rsidR="00215D0A" w:rsidRDefault="00215D0A" w:rsidP="001E0827">
      <w:pPr>
        <w:ind w:left="993"/>
      </w:pPr>
      <w:r>
        <w:t>The gNB-DU will then maintain a</w:t>
      </w:r>
      <w:r w:rsidR="004C0F5A">
        <w:t>n</w:t>
      </w:r>
      <w:r>
        <w:t xml:space="preserve"> up-to-date PD </w:t>
      </w:r>
      <w:r w:rsidR="00E85E84">
        <w:t xml:space="preserve">estimate </w:t>
      </w:r>
      <w:r w:rsidR="00143193">
        <w:t xml:space="preserve">for each UE </w:t>
      </w:r>
      <w:r w:rsidR="00E85E84">
        <w:t>configured for</w:t>
      </w:r>
      <w:r w:rsidR="00143193">
        <w:t xml:space="preserve"> network-based PDC.</w:t>
      </w:r>
      <w:r w:rsidR="004C0F5A">
        <w:t xml:space="preserve"> How the gNB-DU acquire</w:t>
      </w:r>
      <w:r w:rsidR="00E85E84">
        <w:t>s</w:t>
      </w:r>
      <w:r w:rsidR="004C0F5A">
        <w:t xml:space="preserve"> </w:t>
      </w:r>
      <w:r w:rsidR="00DF5884">
        <w:t>an up-to-date</w:t>
      </w:r>
      <w:r w:rsidR="004C0F5A">
        <w:t xml:space="preserve"> PD estimat</w:t>
      </w:r>
      <w:r w:rsidR="00E85E84">
        <w:t>e</w:t>
      </w:r>
      <w:r w:rsidR="004C0F5A">
        <w:t xml:space="preserve"> </w:t>
      </w:r>
      <w:r w:rsidR="00DF5884">
        <w:t xml:space="preserve">should be for </w:t>
      </w:r>
      <w:r w:rsidR="001E0827">
        <w:t xml:space="preserve">RAN1 and </w:t>
      </w:r>
      <w:r w:rsidR="00DF5884">
        <w:t>RAN2 to decide.</w:t>
      </w:r>
    </w:p>
    <w:p w14:paraId="1EA56F74" w14:textId="10A21291" w:rsidR="000005E4" w:rsidRDefault="000005E4" w:rsidP="000005E4">
      <w:pPr>
        <w:ind w:left="993" w:hanging="709"/>
      </w:pPr>
      <w:r>
        <w:t>Step 1:</w:t>
      </w:r>
      <w:r>
        <w:tab/>
        <w:t>The gNB-CU sends the F1AP: REFERENCE TIME INFORMATION REPORTING CONTROL message to the gNB-DU, requesting accurate reference time information.</w:t>
      </w:r>
    </w:p>
    <w:p w14:paraId="422726DA" w14:textId="42D86D85" w:rsidR="00143193" w:rsidRDefault="00143193" w:rsidP="000005E4">
      <w:pPr>
        <w:ind w:left="993" w:hanging="709"/>
      </w:pPr>
      <w:r>
        <w:t xml:space="preserve">Step </w:t>
      </w:r>
      <w:r w:rsidR="000005E4">
        <w:t>2</w:t>
      </w:r>
      <w:r>
        <w:t>:</w:t>
      </w:r>
      <w:r w:rsidR="000005E4">
        <w:tab/>
      </w:r>
      <w:r w:rsidR="00536E62">
        <w:t>The gNB-DU provides reference time info along with a list of PD</w:t>
      </w:r>
      <w:r w:rsidR="00E85E84">
        <w:t xml:space="preserve"> estimates</w:t>
      </w:r>
      <w:r w:rsidR="00536E62">
        <w:t xml:space="preserve"> for each UE </w:t>
      </w:r>
      <w:r w:rsidR="00E85E84">
        <w:t xml:space="preserve">configured for network-based PDC, e.g. by </w:t>
      </w:r>
      <w:r w:rsidR="00536E62">
        <w:t>extend</w:t>
      </w:r>
      <w:r w:rsidR="002400FB">
        <w:t>ing the existing</w:t>
      </w:r>
      <w:r w:rsidR="00536E62">
        <w:t xml:space="preserve"> </w:t>
      </w:r>
      <w:r w:rsidR="002400FB">
        <w:t>F1AP: REFERENCE TIME INFORMATION REPORT.</w:t>
      </w:r>
      <w:r w:rsidR="00E85E84">
        <w:t xml:space="preserve">  Alternatively, a new F1AP procedure could be introduced that uses UE-associated signalling to provide the PD estimate for a specific UE.</w:t>
      </w:r>
    </w:p>
    <w:p w14:paraId="5E5E4779" w14:textId="26F839C8" w:rsidR="00536E62" w:rsidRDefault="00536E62" w:rsidP="00B17839">
      <w:pPr>
        <w:ind w:left="993"/>
      </w:pPr>
      <w:r>
        <w:t xml:space="preserve">The gNB-CU generates </w:t>
      </w:r>
      <w:r w:rsidR="00ED37CE" w:rsidRPr="0069614D">
        <w:rPr>
          <w:i/>
          <w:iCs/>
        </w:rPr>
        <w:t>ReferenceTimeInfo</w:t>
      </w:r>
      <w:r w:rsidR="00ED37CE">
        <w:rPr>
          <w:i/>
          <w:iCs/>
        </w:rPr>
        <w:t xml:space="preserve"> </w:t>
      </w:r>
      <w:r>
        <w:t>with a PD</w:t>
      </w:r>
      <w:r w:rsidR="00B17839">
        <w:t>-</w:t>
      </w:r>
      <w:r>
        <w:t xml:space="preserve">compensated </w:t>
      </w:r>
      <w:r w:rsidRPr="00B17839">
        <w:rPr>
          <w:i/>
          <w:iCs/>
        </w:rPr>
        <w:t>time</w:t>
      </w:r>
      <w:r>
        <w:t xml:space="preserve"> field for each UE configured for network-based PDC.</w:t>
      </w:r>
    </w:p>
    <w:p w14:paraId="46B64E6E" w14:textId="56006E0C" w:rsidR="00DC1248" w:rsidRDefault="00DC1248">
      <w:r>
        <w:t>Reference time information is delivered to the UE using UE-specific signalling (</w:t>
      </w:r>
      <w:r w:rsidR="00B17839">
        <w:t xml:space="preserve">i.e. same as </w:t>
      </w:r>
      <w:r>
        <w:t xml:space="preserve">Option A </w:t>
      </w:r>
      <w:r w:rsidR="00B17839">
        <w:t>in</w:t>
      </w:r>
      <w:r>
        <w:t xml:space="preserve"> </w:t>
      </w:r>
      <w:r>
        <w:fldChar w:fldCharType="begin"/>
      </w:r>
      <w:r>
        <w:instrText xml:space="preserve"> REF _Ref60834798 \h </w:instrText>
      </w:r>
      <w:r>
        <w:fldChar w:fldCharType="separate"/>
      </w:r>
      <w:r>
        <w:t xml:space="preserve">Figure </w:t>
      </w:r>
      <w:r>
        <w:rPr>
          <w:noProof/>
        </w:rPr>
        <w:t>1</w:t>
      </w:r>
      <w:r>
        <w:fldChar w:fldCharType="end"/>
      </w:r>
      <w:r>
        <w:t>):</w:t>
      </w:r>
    </w:p>
    <w:p w14:paraId="5AEBB7DD" w14:textId="066C3F29" w:rsidR="00DC1248" w:rsidRDefault="00DC1248" w:rsidP="00DC1248">
      <w:pPr>
        <w:ind w:left="993" w:hanging="709"/>
      </w:pPr>
      <w:r>
        <w:lastRenderedPageBreak/>
        <w:t xml:space="preserve">Step </w:t>
      </w:r>
      <w:r w:rsidR="00B17839">
        <w:t>3</w:t>
      </w:r>
      <w:r>
        <w:t>:</w:t>
      </w:r>
      <w:r>
        <w:tab/>
      </w:r>
      <w:r w:rsidR="00B17839">
        <w:t xml:space="preserve">The gNB-CU sends the F1AP: DL RRC MESSAGE TRANSFER message to the gNB-DU, containing an encapsulated RRC: </w:t>
      </w:r>
      <w:r w:rsidR="00B17839" w:rsidRPr="003B3255">
        <w:rPr>
          <w:i/>
          <w:iCs/>
        </w:rPr>
        <w:t>DLInformationTransfer</w:t>
      </w:r>
      <w:r w:rsidR="00B17839">
        <w:t xml:space="preserve"> message which includes the reference time information in the </w:t>
      </w:r>
      <w:r w:rsidR="00B17839" w:rsidRPr="0069614D">
        <w:rPr>
          <w:i/>
          <w:iCs/>
        </w:rPr>
        <w:t>ReferenceTimeInfo</w:t>
      </w:r>
      <w:r w:rsidR="00B17839">
        <w:t xml:space="preserve"> IE (PD-compensated </w:t>
      </w:r>
      <w:r w:rsidR="00B17839" w:rsidRPr="0090699A">
        <w:rPr>
          <w:i/>
          <w:iCs/>
        </w:rPr>
        <w:t>time</w:t>
      </w:r>
      <w:r w:rsidR="00B17839">
        <w:t xml:space="preserve"> field and </w:t>
      </w:r>
      <w:r w:rsidR="00B17839" w:rsidRPr="0090699A">
        <w:rPr>
          <w:i/>
          <w:iCs/>
        </w:rPr>
        <w:t>referenceSFN</w:t>
      </w:r>
      <w:r w:rsidR="00B17839">
        <w:t xml:space="preserve"> field).</w:t>
      </w:r>
    </w:p>
    <w:p w14:paraId="1FF97453" w14:textId="43FC82F8" w:rsidR="00DC1248" w:rsidRDefault="00DC1248" w:rsidP="00DC1248">
      <w:pPr>
        <w:ind w:left="993" w:hanging="709"/>
      </w:pPr>
      <w:r>
        <w:t xml:space="preserve">Step </w:t>
      </w:r>
      <w:r w:rsidR="00B17839">
        <w:t>4</w:t>
      </w:r>
      <w:r>
        <w:t>:</w:t>
      </w:r>
      <w:r>
        <w:tab/>
        <w:t xml:space="preserve">The gNB-DU sends the </w:t>
      </w:r>
      <w:r w:rsidRPr="002419D9">
        <w:rPr>
          <w:i/>
          <w:iCs/>
        </w:rPr>
        <w:t>DLInformationTransfer</w:t>
      </w:r>
      <w:r>
        <w:t xml:space="preserve"> message to the UE over the Uu interface.</w:t>
      </w:r>
    </w:p>
    <w:p w14:paraId="511BC232" w14:textId="1F78DF06" w:rsidR="00591BB6" w:rsidRDefault="000525CC" w:rsidP="003F7BB6">
      <w:r>
        <w:t xml:space="preserve">Compared to Rel-16, </w:t>
      </w:r>
      <w:r w:rsidR="00DF5884">
        <w:t xml:space="preserve">both </w:t>
      </w:r>
      <w:r w:rsidR="00094710">
        <w:t xml:space="preserve">Step </w:t>
      </w:r>
      <w:r w:rsidR="004705F3">
        <w:t xml:space="preserve">0 and </w:t>
      </w:r>
      <w:r>
        <w:t>Step</w:t>
      </w:r>
      <w:r w:rsidR="004705F3">
        <w:t xml:space="preserve"> </w:t>
      </w:r>
      <w:r w:rsidR="009E289C">
        <w:t>2</w:t>
      </w:r>
      <w:r>
        <w:t xml:space="preserve"> from the provided example would </w:t>
      </w:r>
      <w:r w:rsidR="009E289C">
        <w:t>need</w:t>
      </w:r>
      <w:r>
        <w:t xml:space="preserve"> to be specified by RAN3</w:t>
      </w:r>
      <w:r w:rsidR="009E289C">
        <w:t>,</w:t>
      </w:r>
      <w:r w:rsidR="00DF5884">
        <w:t xml:space="preserve"> </w:t>
      </w:r>
      <w:r w:rsidR="001E0827">
        <w:t>while RAN1 would</w:t>
      </w:r>
      <w:r w:rsidR="00DF5884">
        <w:t xml:space="preserve"> specify how the gNB-DU acquire</w:t>
      </w:r>
      <w:r w:rsidR="001E0827">
        <w:t>s</w:t>
      </w:r>
      <w:r w:rsidR="00DF5884">
        <w:t xml:space="preserve"> an up-to-date PD estimat</w:t>
      </w:r>
      <w:r w:rsidR="009E289C">
        <w:t>e</w:t>
      </w:r>
      <w:r w:rsidR="00DF5884">
        <w:t xml:space="preserve"> for each UE.</w:t>
      </w:r>
    </w:p>
    <w:p w14:paraId="283680B5" w14:textId="77E5BBC7" w:rsidR="001E0827" w:rsidRDefault="001E0827" w:rsidP="001E0827">
      <w:pPr>
        <w:ind w:left="1418" w:hanging="1134"/>
        <w:rPr>
          <w:b/>
          <w:bCs/>
          <w:lang w:val="en-US"/>
        </w:rPr>
      </w:pPr>
      <w:bookmarkStart w:id="4" w:name="_Hlk527071819"/>
      <w:r w:rsidRPr="00A623FB">
        <w:rPr>
          <w:b/>
          <w:bCs/>
          <w:noProof/>
        </w:rPr>
        <w:t xml:space="preserve">Proposal 2: </w:t>
      </w:r>
      <w:r>
        <w:rPr>
          <w:b/>
          <w:bCs/>
          <w:noProof/>
        </w:rPr>
        <w:tab/>
        <w:t>RAN3 to further discuss F1AP impacts of network-based PDC</w:t>
      </w:r>
      <w:r>
        <w:rPr>
          <w:b/>
          <w:bCs/>
          <w:lang w:val="en-US"/>
        </w:rPr>
        <w:t>.</w:t>
      </w:r>
    </w:p>
    <w:p w14:paraId="4DF47433" w14:textId="74365BFF" w:rsidR="001E0827" w:rsidRDefault="001E0827" w:rsidP="001E0827">
      <w:pPr>
        <w:ind w:left="1418" w:hanging="1134"/>
        <w:rPr>
          <w:b/>
          <w:bCs/>
          <w:lang w:val="en-US"/>
        </w:rPr>
      </w:pPr>
      <w:r>
        <w:rPr>
          <w:b/>
          <w:bCs/>
          <w:lang w:val="en-US"/>
        </w:rPr>
        <w:t xml:space="preserve">Proposal 3: </w:t>
      </w:r>
      <w:r>
        <w:rPr>
          <w:b/>
          <w:bCs/>
          <w:lang w:val="en-US"/>
        </w:rPr>
        <w:tab/>
        <w:t>RAN3 assumes</w:t>
      </w:r>
      <w:r w:rsidRPr="001E0827">
        <w:rPr>
          <w:b/>
          <w:lang w:val="en-US"/>
        </w:rPr>
        <w:t xml:space="preserve"> that</w:t>
      </w:r>
      <w:r>
        <w:rPr>
          <w:b/>
          <w:bCs/>
          <w:lang w:val="en-US"/>
        </w:rPr>
        <w:t xml:space="preserve"> PD estimation is performed at the gNB-DU, but how this is done is out of scope </w:t>
      </w:r>
      <w:r w:rsidR="00EF3C8E">
        <w:rPr>
          <w:b/>
          <w:bCs/>
          <w:lang w:val="en-US"/>
        </w:rPr>
        <w:t>for</w:t>
      </w:r>
      <w:r>
        <w:rPr>
          <w:b/>
          <w:bCs/>
          <w:lang w:val="en-US"/>
        </w:rPr>
        <w:t xml:space="preserve"> RAN3.</w:t>
      </w:r>
    </w:p>
    <w:p w14:paraId="0009D254" w14:textId="77777777" w:rsidR="009113E8" w:rsidRPr="004B0BD3" w:rsidRDefault="009113E8">
      <w:pPr>
        <w:pStyle w:val="Heading1"/>
        <w:rPr>
          <w:lang w:val="en-US"/>
        </w:rPr>
      </w:pPr>
      <w:r w:rsidRPr="004B0BD3">
        <w:rPr>
          <w:lang w:val="en-US"/>
        </w:rPr>
        <w:t>3</w:t>
      </w:r>
      <w:r w:rsidRPr="004B0BD3">
        <w:rPr>
          <w:lang w:val="en-US"/>
        </w:rPr>
        <w:tab/>
        <w:t>Conclusions</w:t>
      </w:r>
    </w:p>
    <w:bookmarkEnd w:id="4"/>
    <w:p w14:paraId="2DAB4604" w14:textId="376088D1" w:rsidR="004B37A4" w:rsidRDefault="004B37A4" w:rsidP="004B37A4">
      <w:pPr>
        <w:rPr>
          <w:noProof/>
        </w:rPr>
      </w:pPr>
      <w:r>
        <w:rPr>
          <w:noProof/>
        </w:rPr>
        <w:t>In this paper, we discussed two different approaches for propagation delay compensation (PDC), and evaluated their potential RAN3 impacts.  The following is proposed:</w:t>
      </w:r>
    </w:p>
    <w:p w14:paraId="0F080C3E" w14:textId="43FBCB19" w:rsidR="004B37A4" w:rsidRDefault="004B37A4" w:rsidP="004B37A4">
      <w:pPr>
        <w:ind w:left="1418" w:hanging="1134"/>
        <w:rPr>
          <w:b/>
          <w:bCs/>
          <w:lang w:val="en-US"/>
        </w:rPr>
      </w:pPr>
      <w:r w:rsidRPr="004B0BD3">
        <w:rPr>
          <w:b/>
          <w:bCs/>
          <w:noProof/>
        </w:rPr>
        <w:t xml:space="preserve">Proposal </w:t>
      </w:r>
      <w:r>
        <w:rPr>
          <w:b/>
          <w:bCs/>
          <w:noProof/>
        </w:rPr>
        <w:t>1</w:t>
      </w:r>
      <w:r w:rsidRPr="004B0BD3">
        <w:rPr>
          <w:b/>
          <w:bCs/>
          <w:noProof/>
        </w:rPr>
        <w:t>:</w:t>
      </w:r>
      <w:r w:rsidRPr="004B0BD3">
        <w:rPr>
          <w:b/>
          <w:bCs/>
          <w:noProof/>
        </w:rPr>
        <w:tab/>
      </w:r>
      <w:r>
        <w:rPr>
          <w:b/>
          <w:bCs/>
          <w:noProof/>
        </w:rPr>
        <w:t>UE-based PDC is out of scope for RAN3</w:t>
      </w:r>
      <w:r w:rsidRPr="004B0BD3">
        <w:rPr>
          <w:b/>
          <w:bCs/>
          <w:lang w:val="en-US"/>
        </w:rPr>
        <w:t>.</w:t>
      </w:r>
    </w:p>
    <w:p w14:paraId="11149799" w14:textId="77777777" w:rsidR="004B37A4" w:rsidRDefault="004B37A4" w:rsidP="004B37A4">
      <w:pPr>
        <w:ind w:left="1418" w:hanging="1134"/>
        <w:rPr>
          <w:b/>
          <w:bCs/>
          <w:lang w:val="en-US"/>
        </w:rPr>
      </w:pPr>
      <w:r w:rsidRPr="00A623FB">
        <w:rPr>
          <w:b/>
          <w:bCs/>
          <w:noProof/>
        </w:rPr>
        <w:t xml:space="preserve">Proposal 2: </w:t>
      </w:r>
      <w:r>
        <w:rPr>
          <w:b/>
          <w:bCs/>
          <w:noProof/>
        </w:rPr>
        <w:tab/>
        <w:t>RAN3 to further discuss F1AP impacts of network-based PDC</w:t>
      </w:r>
      <w:r>
        <w:rPr>
          <w:b/>
          <w:bCs/>
          <w:lang w:val="en-US"/>
        </w:rPr>
        <w:t>.</w:t>
      </w:r>
    </w:p>
    <w:p w14:paraId="66F16EEC" w14:textId="647433B4" w:rsidR="004B37A4" w:rsidRPr="00B25EFF" w:rsidRDefault="004B37A4" w:rsidP="004B37A4">
      <w:pPr>
        <w:ind w:left="1418" w:hanging="1134"/>
        <w:rPr>
          <w:b/>
          <w:bCs/>
          <w:lang w:val="en-US"/>
        </w:rPr>
      </w:pPr>
      <w:r>
        <w:rPr>
          <w:b/>
          <w:bCs/>
          <w:lang w:val="en-US"/>
        </w:rPr>
        <w:t xml:space="preserve">Proposal 3: </w:t>
      </w:r>
      <w:r>
        <w:rPr>
          <w:b/>
          <w:bCs/>
          <w:lang w:val="en-US"/>
        </w:rPr>
        <w:tab/>
        <w:t>RAN3 assumes</w:t>
      </w:r>
      <w:r w:rsidRPr="001E0827">
        <w:rPr>
          <w:b/>
          <w:lang w:val="en-US"/>
        </w:rPr>
        <w:t xml:space="preserve"> that</w:t>
      </w:r>
      <w:r>
        <w:rPr>
          <w:b/>
          <w:bCs/>
          <w:lang w:val="en-US"/>
        </w:rPr>
        <w:t xml:space="preserve"> PD estimation is performed at the gNB-DU, but how this is done is out of scope </w:t>
      </w:r>
      <w:r w:rsidR="00EF3C8E">
        <w:rPr>
          <w:b/>
          <w:bCs/>
          <w:lang w:val="en-US"/>
        </w:rPr>
        <w:t>for</w:t>
      </w:r>
      <w:r>
        <w:rPr>
          <w:b/>
          <w:bCs/>
          <w:lang w:val="en-US"/>
        </w:rPr>
        <w:t xml:space="preserve"> RAN3.</w:t>
      </w:r>
    </w:p>
    <w:p w14:paraId="0F5BEB5C" w14:textId="77777777" w:rsidR="00F107D0" w:rsidRPr="004B0BD3" w:rsidRDefault="00F107D0" w:rsidP="00F107D0">
      <w:pPr>
        <w:pStyle w:val="Heading1"/>
        <w:rPr>
          <w:lang w:val="en-US"/>
        </w:rPr>
      </w:pPr>
      <w:r w:rsidRPr="004B0BD3">
        <w:rPr>
          <w:lang w:val="en-US"/>
        </w:rPr>
        <w:t>References</w:t>
      </w:r>
    </w:p>
    <w:p w14:paraId="5460E09E" w14:textId="48A25F6A" w:rsidR="00F25624" w:rsidRPr="004B0BD3" w:rsidRDefault="00F25624" w:rsidP="00F107D0">
      <w:pPr>
        <w:pStyle w:val="Reference"/>
        <w:rPr>
          <w:lang w:val="en-US"/>
        </w:rPr>
      </w:pPr>
      <w:r w:rsidRPr="004B0BD3">
        <w:rPr>
          <w:lang w:val="en-US"/>
        </w:rPr>
        <w:t>R</w:t>
      </w:r>
      <w:r w:rsidR="004B0BD3">
        <w:rPr>
          <w:lang w:val="en-US"/>
        </w:rPr>
        <w:t>P</w:t>
      </w:r>
      <w:r w:rsidRPr="004B0BD3">
        <w:rPr>
          <w:lang w:val="en-US"/>
        </w:rPr>
        <w:t>-</w:t>
      </w:r>
      <w:r w:rsidR="004B0BD3">
        <w:rPr>
          <w:lang w:val="en-US"/>
        </w:rPr>
        <w:t>201310</w:t>
      </w:r>
      <w:r w:rsidR="00657DDA" w:rsidRPr="004B0BD3">
        <w:rPr>
          <w:lang w:val="en-US"/>
        </w:rPr>
        <w:t xml:space="preserve">, </w:t>
      </w:r>
      <w:r w:rsidR="004B0BD3">
        <w:rPr>
          <w:i/>
          <w:lang w:val="en-GB"/>
        </w:rPr>
        <w:t>Revised WID: Enhanced Industrial Internet of Things (IoT) and ultra-reliable and low latency communication (URLLC) support for NR</w:t>
      </w:r>
      <w:r w:rsidR="00657DDA" w:rsidRPr="00A623FB">
        <w:rPr>
          <w:lang w:val="en-US"/>
        </w:rPr>
        <w:t xml:space="preserve">, </w:t>
      </w:r>
      <w:r w:rsidR="004B0BD3" w:rsidRPr="00A623FB">
        <w:rPr>
          <w:lang w:val="en-US"/>
        </w:rPr>
        <w:t>Nokia, Nokia Shanghai Bell</w:t>
      </w:r>
    </w:p>
    <w:p w14:paraId="3EB62A6E" w14:textId="32220835" w:rsidR="00493545" w:rsidRPr="003E4486" w:rsidRDefault="007F1D1E" w:rsidP="003E4486">
      <w:pPr>
        <w:pStyle w:val="Reference"/>
        <w:rPr>
          <w:lang w:val="en-US"/>
        </w:rPr>
      </w:pPr>
      <w:r>
        <w:rPr>
          <w:lang w:val="en-US"/>
        </w:rPr>
        <w:t>TR 38.</w:t>
      </w:r>
      <w:r w:rsidR="004C5C94">
        <w:rPr>
          <w:lang w:val="en-US"/>
        </w:rPr>
        <w:t xml:space="preserve">825, </w:t>
      </w:r>
      <w:r w:rsidR="004C5C94" w:rsidRPr="00A623FB">
        <w:rPr>
          <w:i/>
          <w:iCs/>
          <w:lang w:val="en-US"/>
        </w:rPr>
        <w:t>Study on NR Industrial Internet of Things (IoT</w:t>
      </w:r>
      <w:r w:rsidR="00255AD8">
        <w:rPr>
          <w:i/>
          <w:iCs/>
          <w:lang w:val="en-US"/>
        </w:rPr>
        <w:t>)</w:t>
      </w:r>
    </w:p>
    <w:sectPr w:rsidR="00493545" w:rsidRPr="003E448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3F6C" w14:textId="77777777" w:rsidR="002929FF" w:rsidRDefault="002929FF" w:rsidP="000B02AA">
      <w:pPr>
        <w:spacing w:after="0"/>
      </w:pPr>
      <w:r>
        <w:separator/>
      </w:r>
    </w:p>
  </w:endnote>
  <w:endnote w:type="continuationSeparator" w:id="0">
    <w:p w14:paraId="495432AD" w14:textId="77777777" w:rsidR="002929FF" w:rsidRDefault="002929FF" w:rsidP="000B02AA">
      <w:pPr>
        <w:spacing w:after="0"/>
      </w:pPr>
      <w:r>
        <w:continuationSeparator/>
      </w:r>
    </w:p>
  </w:endnote>
  <w:endnote w:type="continuationNotice" w:id="1">
    <w:p w14:paraId="4175DAD4" w14:textId="77777777" w:rsidR="002929FF" w:rsidRDefault="00292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F668" w14:textId="77777777" w:rsidR="002929FF" w:rsidRDefault="002929FF" w:rsidP="000B02AA">
      <w:pPr>
        <w:spacing w:after="0"/>
      </w:pPr>
      <w:r>
        <w:separator/>
      </w:r>
    </w:p>
  </w:footnote>
  <w:footnote w:type="continuationSeparator" w:id="0">
    <w:p w14:paraId="72BB66F7" w14:textId="77777777" w:rsidR="002929FF" w:rsidRDefault="002929FF" w:rsidP="000B02AA">
      <w:pPr>
        <w:spacing w:after="0"/>
      </w:pPr>
      <w:r>
        <w:continuationSeparator/>
      </w:r>
    </w:p>
  </w:footnote>
  <w:footnote w:type="continuationNotice" w:id="1">
    <w:p w14:paraId="72B1CA65" w14:textId="77777777" w:rsidR="002929FF" w:rsidRDefault="002929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C03379"/>
    <w:multiLevelType w:val="hybridMultilevel"/>
    <w:tmpl w:val="C944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8" w15:restartNumberingAfterBreak="0">
    <w:nsid w:val="7D8A6FE9"/>
    <w:multiLevelType w:val="hybridMultilevel"/>
    <w:tmpl w:val="2A6E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3"/>
  </w:num>
  <w:num w:numId="5">
    <w:abstractNumId w:val="11"/>
  </w:num>
  <w:num w:numId="6">
    <w:abstractNumId w:val="2"/>
  </w:num>
  <w:num w:numId="7">
    <w:abstractNumId w:val="12"/>
  </w:num>
  <w:num w:numId="8">
    <w:abstractNumId w:val="9"/>
  </w:num>
  <w:num w:numId="9">
    <w:abstractNumId w:val="6"/>
  </w:num>
  <w:num w:numId="10">
    <w:abstractNumId w:val="7"/>
  </w:num>
  <w:num w:numId="11">
    <w:abstractNumId w:val="17"/>
  </w:num>
  <w:num w:numId="12">
    <w:abstractNumId w:val="10"/>
  </w:num>
  <w:num w:numId="13">
    <w:abstractNumId w:val="15"/>
  </w:num>
  <w:num w:numId="14">
    <w:abstractNumId w:val="14"/>
  </w:num>
  <w:num w:numId="15">
    <w:abstractNumId w:val="4"/>
  </w:num>
  <w:num w:numId="16">
    <w:abstractNumId w:val="8"/>
  </w:num>
  <w:num w:numId="17">
    <w:abstractNumId w:val="16"/>
  </w:num>
  <w:num w:numId="18">
    <w:abstractNumId w:val="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1303"/>
    <w:rsid w:val="00003615"/>
    <w:rsid w:val="00003EE3"/>
    <w:rsid w:val="00004FB6"/>
    <w:rsid w:val="00005468"/>
    <w:rsid w:val="000065F6"/>
    <w:rsid w:val="00006BE5"/>
    <w:rsid w:val="00011479"/>
    <w:rsid w:val="000147B7"/>
    <w:rsid w:val="00014C44"/>
    <w:rsid w:val="00016035"/>
    <w:rsid w:val="00016798"/>
    <w:rsid w:val="00017114"/>
    <w:rsid w:val="00021915"/>
    <w:rsid w:val="00022F08"/>
    <w:rsid w:val="00023F58"/>
    <w:rsid w:val="000253E7"/>
    <w:rsid w:val="00025DCF"/>
    <w:rsid w:val="000265DF"/>
    <w:rsid w:val="000271D0"/>
    <w:rsid w:val="000308E1"/>
    <w:rsid w:val="00030ED1"/>
    <w:rsid w:val="0003187E"/>
    <w:rsid w:val="00031A48"/>
    <w:rsid w:val="0003264B"/>
    <w:rsid w:val="00033397"/>
    <w:rsid w:val="000352A7"/>
    <w:rsid w:val="00037895"/>
    <w:rsid w:val="00040095"/>
    <w:rsid w:val="000439E0"/>
    <w:rsid w:val="00044DAF"/>
    <w:rsid w:val="00050C0C"/>
    <w:rsid w:val="00051A6C"/>
    <w:rsid w:val="000525CC"/>
    <w:rsid w:val="00052DFF"/>
    <w:rsid w:val="000538DD"/>
    <w:rsid w:val="00053B88"/>
    <w:rsid w:val="000556FC"/>
    <w:rsid w:val="0005651F"/>
    <w:rsid w:val="000569E8"/>
    <w:rsid w:val="00056F76"/>
    <w:rsid w:val="00057363"/>
    <w:rsid w:val="00060999"/>
    <w:rsid w:val="000612C6"/>
    <w:rsid w:val="00063A13"/>
    <w:rsid w:val="00064098"/>
    <w:rsid w:val="000650FD"/>
    <w:rsid w:val="000672F4"/>
    <w:rsid w:val="00070F8B"/>
    <w:rsid w:val="0007117E"/>
    <w:rsid w:val="00071B0F"/>
    <w:rsid w:val="000722EC"/>
    <w:rsid w:val="00073AFD"/>
    <w:rsid w:val="0007425A"/>
    <w:rsid w:val="0007526E"/>
    <w:rsid w:val="00076026"/>
    <w:rsid w:val="0007657A"/>
    <w:rsid w:val="00076E5F"/>
    <w:rsid w:val="00077C2D"/>
    <w:rsid w:val="00080512"/>
    <w:rsid w:val="00080659"/>
    <w:rsid w:val="00081B90"/>
    <w:rsid w:val="00081EB3"/>
    <w:rsid w:val="00082643"/>
    <w:rsid w:val="00084543"/>
    <w:rsid w:val="00086768"/>
    <w:rsid w:val="000879EE"/>
    <w:rsid w:val="00087A87"/>
    <w:rsid w:val="00090468"/>
    <w:rsid w:val="00090A6A"/>
    <w:rsid w:val="00092E65"/>
    <w:rsid w:val="0009319B"/>
    <w:rsid w:val="000946D3"/>
    <w:rsid w:val="00094710"/>
    <w:rsid w:val="000A13D8"/>
    <w:rsid w:val="000A44ED"/>
    <w:rsid w:val="000A5BDF"/>
    <w:rsid w:val="000A6A6D"/>
    <w:rsid w:val="000A7007"/>
    <w:rsid w:val="000A705A"/>
    <w:rsid w:val="000B02AA"/>
    <w:rsid w:val="000B0B03"/>
    <w:rsid w:val="000B1EC3"/>
    <w:rsid w:val="000B6574"/>
    <w:rsid w:val="000B7BCF"/>
    <w:rsid w:val="000B7BEB"/>
    <w:rsid w:val="000C3E8E"/>
    <w:rsid w:val="000C482A"/>
    <w:rsid w:val="000C4E7A"/>
    <w:rsid w:val="000C50A2"/>
    <w:rsid w:val="000C522B"/>
    <w:rsid w:val="000C6062"/>
    <w:rsid w:val="000C76FC"/>
    <w:rsid w:val="000D3F16"/>
    <w:rsid w:val="000D58AB"/>
    <w:rsid w:val="000D5FB7"/>
    <w:rsid w:val="000D6A0B"/>
    <w:rsid w:val="000D7323"/>
    <w:rsid w:val="000E13D1"/>
    <w:rsid w:val="000E3680"/>
    <w:rsid w:val="000E3990"/>
    <w:rsid w:val="000E3D1D"/>
    <w:rsid w:val="000E5927"/>
    <w:rsid w:val="000E63C9"/>
    <w:rsid w:val="000F30EE"/>
    <w:rsid w:val="000F4C5C"/>
    <w:rsid w:val="000F4D45"/>
    <w:rsid w:val="000F7411"/>
    <w:rsid w:val="000F7BCC"/>
    <w:rsid w:val="001008AF"/>
    <w:rsid w:val="00101C48"/>
    <w:rsid w:val="00104072"/>
    <w:rsid w:val="001046CF"/>
    <w:rsid w:val="001062F2"/>
    <w:rsid w:val="00106399"/>
    <w:rsid w:val="00107256"/>
    <w:rsid w:val="001078AA"/>
    <w:rsid w:val="001112C8"/>
    <w:rsid w:val="00112281"/>
    <w:rsid w:val="001133CF"/>
    <w:rsid w:val="001134F0"/>
    <w:rsid w:val="00113729"/>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26662"/>
    <w:rsid w:val="001319D3"/>
    <w:rsid w:val="00131DDF"/>
    <w:rsid w:val="00131DF0"/>
    <w:rsid w:val="001320B9"/>
    <w:rsid w:val="00132868"/>
    <w:rsid w:val="00132FB8"/>
    <w:rsid w:val="001339FB"/>
    <w:rsid w:val="001371E7"/>
    <w:rsid w:val="00137543"/>
    <w:rsid w:val="00137928"/>
    <w:rsid w:val="00137EA8"/>
    <w:rsid w:val="001405CE"/>
    <w:rsid w:val="00140721"/>
    <w:rsid w:val="00143193"/>
    <w:rsid w:val="0014486E"/>
    <w:rsid w:val="00144AA3"/>
    <w:rsid w:val="00144D17"/>
    <w:rsid w:val="001456BF"/>
    <w:rsid w:val="00145E79"/>
    <w:rsid w:val="001464C5"/>
    <w:rsid w:val="00147C83"/>
    <w:rsid w:val="00147D47"/>
    <w:rsid w:val="00150686"/>
    <w:rsid w:val="001510E8"/>
    <w:rsid w:val="00151227"/>
    <w:rsid w:val="0015231B"/>
    <w:rsid w:val="001527D8"/>
    <w:rsid w:val="00153766"/>
    <w:rsid w:val="00161265"/>
    <w:rsid w:val="001620E9"/>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928"/>
    <w:rsid w:val="00177F20"/>
    <w:rsid w:val="001808D9"/>
    <w:rsid w:val="00180BCB"/>
    <w:rsid w:val="00182DA3"/>
    <w:rsid w:val="00183014"/>
    <w:rsid w:val="0018465E"/>
    <w:rsid w:val="0018495A"/>
    <w:rsid w:val="00184BF2"/>
    <w:rsid w:val="00185BBF"/>
    <w:rsid w:val="00190442"/>
    <w:rsid w:val="00190B9B"/>
    <w:rsid w:val="00191DDA"/>
    <w:rsid w:val="001929F0"/>
    <w:rsid w:val="00194CD0"/>
    <w:rsid w:val="00194D46"/>
    <w:rsid w:val="001957E7"/>
    <w:rsid w:val="001971E7"/>
    <w:rsid w:val="001972FE"/>
    <w:rsid w:val="001A232E"/>
    <w:rsid w:val="001A2CC9"/>
    <w:rsid w:val="001A4AD7"/>
    <w:rsid w:val="001A4F9A"/>
    <w:rsid w:val="001A54C0"/>
    <w:rsid w:val="001B244F"/>
    <w:rsid w:val="001B2BBF"/>
    <w:rsid w:val="001B3657"/>
    <w:rsid w:val="001B49C9"/>
    <w:rsid w:val="001B5581"/>
    <w:rsid w:val="001B590A"/>
    <w:rsid w:val="001B5AAE"/>
    <w:rsid w:val="001C0AA8"/>
    <w:rsid w:val="001C0C01"/>
    <w:rsid w:val="001C248C"/>
    <w:rsid w:val="001C292F"/>
    <w:rsid w:val="001C4D79"/>
    <w:rsid w:val="001C52C7"/>
    <w:rsid w:val="001D0702"/>
    <w:rsid w:val="001D29FE"/>
    <w:rsid w:val="001D2CB6"/>
    <w:rsid w:val="001D3A36"/>
    <w:rsid w:val="001D4308"/>
    <w:rsid w:val="001D6C25"/>
    <w:rsid w:val="001D7F65"/>
    <w:rsid w:val="001E0827"/>
    <w:rsid w:val="001E0FD3"/>
    <w:rsid w:val="001E1B88"/>
    <w:rsid w:val="001E21BF"/>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41C5"/>
    <w:rsid w:val="001F5257"/>
    <w:rsid w:val="001F6F10"/>
    <w:rsid w:val="001F7022"/>
    <w:rsid w:val="001F7831"/>
    <w:rsid w:val="001F7B9C"/>
    <w:rsid w:val="002008B5"/>
    <w:rsid w:val="00200D1A"/>
    <w:rsid w:val="00200F1D"/>
    <w:rsid w:val="0020204D"/>
    <w:rsid w:val="002031B8"/>
    <w:rsid w:val="00204045"/>
    <w:rsid w:val="002043EB"/>
    <w:rsid w:val="00205B5D"/>
    <w:rsid w:val="00206767"/>
    <w:rsid w:val="00206E5E"/>
    <w:rsid w:val="002072CC"/>
    <w:rsid w:val="002128CC"/>
    <w:rsid w:val="00213D46"/>
    <w:rsid w:val="00213E0C"/>
    <w:rsid w:val="00215C17"/>
    <w:rsid w:val="00215D0A"/>
    <w:rsid w:val="002217E6"/>
    <w:rsid w:val="00224184"/>
    <w:rsid w:val="002244A1"/>
    <w:rsid w:val="0022494B"/>
    <w:rsid w:val="00225357"/>
    <w:rsid w:val="00225F2E"/>
    <w:rsid w:val="0022606D"/>
    <w:rsid w:val="00226902"/>
    <w:rsid w:val="00226E7D"/>
    <w:rsid w:val="0022791B"/>
    <w:rsid w:val="00231108"/>
    <w:rsid w:val="00231D81"/>
    <w:rsid w:val="0023251D"/>
    <w:rsid w:val="00236209"/>
    <w:rsid w:val="002376EB"/>
    <w:rsid w:val="002400FB"/>
    <w:rsid w:val="002407F7"/>
    <w:rsid w:val="002419D9"/>
    <w:rsid w:val="0024207F"/>
    <w:rsid w:val="00243816"/>
    <w:rsid w:val="0024583E"/>
    <w:rsid w:val="00246142"/>
    <w:rsid w:val="002516BD"/>
    <w:rsid w:val="00251EDF"/>
    <w:rsid w:val="00252BEF"/>
    <w:rsid w:val="002540C7"/>
    <w:rsid w:val="002557B4"/>
    <w:rsid w:val="002558E4"/>
    <w:rsid w:val="00255AD8"/>
    <w:rsid w:val="002567AF"/>
    <w:rsid w:val="00260943"/>
    <w:rsid w:val="002614FF"/>
    <w:rsid w:val="00261C3F"/>
    <w:rsid w:val="00263AAB"/>
    <w:rsid w:val="0026655C"/>
    <w:rsid w:val="0026675C"/>
    <w:rsid w:val="00266BF3"/>
    <w:rsid w:val="00266C27"/>
    <w:rsid w:val="00267351"/>
    <w:rsid w:val="00270E83"/>
    <w:rsid w:val="0027138D"/>
    <w:rsid w:val="0027153B"/>
    <w:rsid w:val="00272449"/>
    <w:rsid w:val="002732C7"/>
    <w:rsid w:val="002747EC"/>
    <w:rsid w:val="00274877"/>
    <w:rsid w:val="0027499C"/>
    <w:rsid w:val="00274AA6"/>
    <w:rsid w:val="00275B00"/>
    <w:rsid w:val="00275D5D"/>
    <w:rsid w:val="00276C43"/>
    <w:rsid w:val="0027754D"/>
    <w:rsid w:val="00280BE7"/>
    <w:rsid w:val="002811B9"/>
    <w:rsid w:val="00281E00"/>
    <w:rsid w:val="002820BD"/>
    <w:rsid w:val="00283130"/>
    <w:rsid w:val="00283990"/>
    <w:rsid w:val="002855BF"/>
    <w:rsid w:val="0029027C"/>
    <w:rsid w:val="002914B5"/>
    <w:rsid w:val="002929FF"/>
    <w:rsid w:val="0029305F"/>
    <w:rsid w:val="00293AC2"/>
    <w:rsid w:val="00294475"/>
    <w:rsid w:val="002946B8"/>
    <w:rsid w:val="00295A4D"/>
    <w:rsid w:val="002961FE"/>
    <w:rsid w:val="00297755"/>
    <w:rsid w:val="002A0445"/>
    <w:rsid w:val="002A0D58"/>
    <w:rsid w:val="002A1B9E"/>
    <w:rsid w:val="002A42C3"/>
    <w:rsid w:val="002A4559"/>
    <w:rsid w:val="002A7579"/>
    <w:rsid w:val="002B5B8A"/>
    <w:rsid w:val="002B5E5F"/>
    <w:rsid w:val="002B76DB"/>
    <w:rsid w:val="002B7EBE"/>
    <w:rsid w:val="002C13F0"/>
    <w:rsid w:val="002C1705"/>
    <w:rsid w:val="002C1927"/>
    <w:rsid w:val="002C1D04"/>
    <w:rsid w:val="002C4246"/>
    <w:rsid w:val="002C4B63"/>
    <w:rsid w:val="002C4D42"/>
    <w:rsid w:val="002C4F8C"/>
    <w:rsid w:val="002C6D41"/>
    <w:rsid w:val="002C7356"/>
    <w:rsid w:val="002C7DE0"/>
    <w:rsid w:val="002D266C"/>
    <w:rsid w:val="002D3B8F"/>
    <w:rsid w:val="002D4B89"/>
    <w:rsid w:val="002D5167"/>
    <w:rsid w:val="002D5715"/>
    <w:rsid w:val="002D775D"/>
    <w:rsid w:val="002D7CAF"/>
    <w:rsid w:val="002E08D7"/>
    <w:rsid w:val="002E0BFD"/>
    <w:rsid w:val="002E119D"/>
    <w:rsid w:val="002E14EC"/>
    <w:rsid w:val="002E385E"/>
    <w:rsid w:val="002E5708"/>
    <w:rsid w:val="002F021A"/>
    <w:rsid w:val="002F0A30"/>
    <w:rsid w:val="002F0D22"/>
    <w:rsid w:val="002F225E"/>
    <w:rsid w:val="002F5976"/>
    <w:rsid w:val="003007BB"/>
    <w:rsid w:val="00300EAD"/>
    <w:rsid w:val="0030371D"/>
    <w:rsid w:val="00303EDF"/>
    <w:rsid w:val="0030506D"/>
    <w:rsid w:val="00306F94"/>
    <w:rsid w:val="003122CD"/>
    <w:rsid w:val="003124D1"/>
    <w:rsid w:val="0031462E"/>
    <w:rsid w:val="00315964"/>
    <w:rsid w:val="00316632"/>
    <w:rsid w:val="003172DC"/>
    <w:rsid w:val="00320F76"/>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378CA"/>
    <w:rsid w:val="00343005"/>
    <w:rsid w:val="003430C2"/>
    <w:rsid w:val="00343839"/>
    <w:rsid w:val="00345698"/>
    <w:rsid w:val="003465A3"/>
    <w:rsid w:val="00347F22"/>
    <w:rsid w:val="003503E3"/>
    <w:rsid w:val="00350F04"/>
    <w:rsid w:val="0035178A"/>
    <w:rsid w:val="00351B90"/>
    <w:rsid w:val="0035462D"/>
    <w:rsid w:val="003558DB"/>
    <w:rsid w:val="003571BA"/>
    <w:rsid w:val="0036143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100E"/>
    <w:rsid w:val="00382B40"/>
    <w:rsid w:val="00386152"/>
    <w:rsid w:val="00387804"/>
    <w:rsid w:val="003906BA"/>
    <w:rsid w:val="003932F5"/>
    <w:rsid w:val="00393F65"/>
    <w:rsid w:val="003944CC"/>
    <w:rsid w:val="003946BB"/>
    <w:rsid w:val="00396AD1"/>
    <w:rsid w:val="00396FE0"/>
    <w:rsid w:val="0039744A"/>
    <w:rsid w:val="003A1931"/>
    <w:rsid w:val="003A23B2"/>
    <w:rsid w:val="003A2665"/>
    <w:rsid w:val="003A313B"/>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C7EBD"/>
    <w:rsid w:val="003D2D3C"/>
    <w:rsid w:val="003D4949"/>
    <w:rsid w:val="003D4ADC"/>
    <w:rsid w:val="003D5615"/>
    <w:rsid w:val="003D59F6"/>
    <w:rsid w:val="003D6136"/>
    <w:rsid w:val="003D710A"/>
    <w:rsid w:val="003E16BE"/>
    <w:rsid w:val="003E33BA"/>
    <w:rsid w:val="003E4486"/>
    <w:rsid w:val="003E68F9"/>
    <w:rsid w:val="003E7BDC"/>
    <w:rsid w:val="003F02A8"/>
    <w:rsid w:val="003F10E0"/>
    <w:rsid w:val="003F1397"/>
    <w:rsid w:val="003F26D4"/>
    <w:rsid w:val="003F2B05"/>
    <w:rsid w:val="003F2D3C"/>
    <w:rsid w:val="003F2FF2"/>
    <w:rsid w:val="003F3CAD"/>
    <w:rsid w:val="003F4B0F"/>
    <w:rsid w:val="003F5E15"/>
    <w:rsid w:val="003F6DF5"/>
    <w:rsid w:val="003F7BB6"/>
    <w:rsid w:val="0040015C"/>
    <w:rsid w:val="0040020B"/>
    <w:rsid w:val="00400E7A"/>
    <w:rsid w:val="00401855"/>
    <w:rsid w:val="00403B4F"/>
    <w:rsid w:val="004043C7"/>
    <w:rsid w:val="00405791"/>
    <w:rsid w:val="004062DC"/>
    <w:rsid w:val="004063C0"/>
    <w:rsid w:val="00407806"/>
    <w:rsid w:val="00407AAA"/>
    <w:rsid w:val="00411A33"/>
    <w:rsid w:val="00411BA8"/>
    <w:rsid w:val="00411DB2"/>
    <w:rsid w:val="00412C38"/>
    <w:rsid w:val="00413952"/>
    <w:rsid w:val="00414983"/>
    <w:rsid w:val="00415F3E"/>
    <w:rsid w:val="00415FDF"/>
    <w:rsid w:val="00416CDA"/>
    <w:rsid w:val="00416F1F"/>
    <w:rsid w:val="00417F57"/>
    <w:rsid w:val="00420AB1"/>
    <w:rsid w:val="00421EEF"/>
    <w:rsid w:val="00424280"/>
    <w:rsid w:val="00424AE0"/>
    <w:rsid w:val="00425ECE"/>
    <w:rsid w:val="004264A5"/>
    <w:rsid w:val="004303CA"/>
    <w:rsid w:val="00432CC0"/>
    <w:rsid w:val="004359C8"/>
    <w:rsid w:val="00435BA2"/>
    <w:rsid w:val="00436792"/>
    <w:rsid w:val="0044028F"/>
    <w:rsid w:val="004407D8"/>
    <w:rsid w:val="00441153"/>
    <w:rsid w:val="00443101"/>
    <w:rsid w:val="004434B5"/>
    <w:rsid w:val="00444CA1"/>
    <w:rsid w:val="00445BF7"/>
    <w:rsid w:val="004476E2"/>
    <w:rsid w:val="00447F99"/>
    <w:rsid w:val="004500F3"/>
    <w:rsid w:val="0045036E"/>
    <w:rsid w:val="00450AFC"/>
    <w:rsid w:val="00450F80"/>
    <w:rsid w:val="00453353"/>
    <w:rsid w:val="00455198"/>
    <w:rsid w:val="00455DD3"/>
    <w:rsid w:val="00456107"/>
    <w:rsid w:val="00457732"/>
    <w:rsid w:val="004602CE"/>
    <w:rsid w:val="00460414"/>
    <w:rsid w:val="004606F0"/>
    <w:rsid w:val="004616E7"/>
    <w:rsid w:val="00463BC7"/>
    <w:rsid w:val="0046542D"/>
    <w:rsid w:val="00466E3A"/>
    <w:rsid w:val="004705F3"/>
    <w:rsid w:val="0047067B"/>
    <w:rsid w:val="004709A3"/>
    <w:rsid w:val="00470DAD"/>
    <w:rsid w:val="00474953"/>
    <w:rsid w:val="00477455"/>
    <w:rsid w:val="00477576"/>
    <w:rsid w:val="00477A6D"/>
    <w:rsid w:val="00477CF1"/>
    <w:rsid w:val="0048036B"/>
    <w:rsid w:val="004822ED"/>
    <w:rsid w:val="00482A5E"/>
    <w:rsid w:val="00485602"/>
    <w:rsid w:val="00485699"/>
    <w:rsid w:val="00490D6B"/>
    <w:rsid w:val="00492E13"/>
    <w:rsid w:val="00493545"/>
    <w:rsid w:val="00494A1A"/>
    <w:rsid w:val="00495070"/>
    <w:rsid w:val="00497AE9"/>
    <w:rsid w:val="004A2CBA"/>
    <w:rsid w:val="004A3BCC"/>
    <w:rsid w:val="004A48A7"/>
    <w:rsid w:val="004A4AD1"/>
    <w:rsid w:val="004A4C5D"/>
    <w:rsid w:val="004A7A4F"/>
    <w:rsid w:val="004B0BD3"/>
    <w:rsid w:val="004B2E44"/>
    <w:rsid w:val="004B31D3"/>
    <w:rsid w:val="004B37A4"/>
    <w:rsid w:val="004B554C"/>
    <w:rsid w:val="004B57D6"/>
    <w:rsid w:val="004B5A04"/>
    <w:rsid w:val="004B5ADF"/>
    <w:rsid w:val="004B60D2"/>
    <w:rsid w:val="004B724F"/>
    <w:rsid w:val="004C0C8F"/>
    <w:rsid w:val="004C0F5A"/>
    <w:rsid w:val="004C102B"/>
    <w:rsid w:val="004C301C"/>
    <w:rsid w:val="004C49FD"/>
    <w:rsid w:val="004C5C94"/>
    <w:rsid w:val="004C7E8B"/>
    <w:rsid w:val="004D3578"/>
    <w:rsid w:val="004D380D"/>
    <w:rsid w:val="004D38F0"/>
    <w:rsid w:val="004D4097"/>
    <w:rsid w:val="004D5123"/>
    <w:rsid w:val="004D583D"/>
    <w:rsid w:val="004D75B6"/>
    <w:rsid w:val="004E02E2"/>
    <w:rsid w:val="004E053F"/>
    <w:rsid w:val="004E213A"/>
    <w:rsid w:val="004E2DE2"/>
    <w:rsid w:val="004E2F7A"/>
    <w:rsid w:val="004E2FB1"/>
    <w:rsid w:val="004E5358"/>
    <w:rsid w:val="004E673E"/>
    <w:rsid w:val="004E6A1F"/>
    <w:rsid w:val="004E6E6D"/>
    <w:rsid w:val="004F2D6E"/>
    <w:rsid w:val="004F2D75"/>
    <w:rsid w:val="004F2F1F"/>
    <w:rsid w:val="004F4B72"/>
    <w:rsid w:val="004F55AB"/>
    <w:rsid w:val="004F662B"/>
    <w:rsid w:val="004F7ECA"/>
    <w:rsid w:val="00501102"/>
    <w:rsid w:val="00501394"/>
    <w:rsid w:val="00501990"/>
    <w:rsid w:val="00502255"/>
    <w:rsid w:val="005027E8"/>
    <w:rsid w:val="00503171"/>
    <w:rsid w:val="00503657"/>
    <w:rsid w:val="0050469C"/>
    <w:rsid w:val="00504D98"/>
    <w:rsid w:val="00505CD0"/>
    <w:rsid w:val="00506354"/>
    <w:rsid w:val="005064CF"/>
    <w:rsid w:val="00506787"/>
    <w:rsid w:val="00506D5D"/>
    <w:rsid w:val="005108DB"/>
    <w:rsid w:val="00511174"/>
    <w:rsid w:val="0051342B"/>
    <w:rsid w:val="00513CC0"/>
    <w:rsid w:val="00514346"/>
    <w:rsid w:val="00516B09"/>
    <w:rsid w:val="00520E9C"/>
    <w:rsid w:val="0052183F"/>
    <w:rsid w:val="00523EAF"/>
    <w:rsid w:val="005250A2"/>
    <w:rsid w:val="00526EEC"/>
    <w:rsid w:val="00527581"/>
    <w:rsid w:val="00527D7F"/>
    <w:rsid w:val="0053387A"/>
    <w:rsid w:val="005346A7"/>
    <w:rsid w:val="00534DA0"/>
    <w:rsid w:val="00535E33"/>
    <w:rsid w:val="00536E62"/>
    <w:rsid w:val="0053724A"/>
    <w:rsid w:val="00537AE8"/>
    <w:rsid w:val="00542F90"/>
    <w:rsid w:val="0054317E"/>
    <w:rsid w:val="00543E6C"/>
    <w:rsid w:val="005463FE"/>
    <w:rsid w:val="00546581"/>
    <w:rsid w:val="00547884"/>
    <w:rsid w:val="005478B6"/>
    <w:rsid w:val="00550229"/>
    <w:rsid w:val="00552BB4"/>
    <w:rsid w:val="00553FFB"/>
    <w:rsid w:val="00554E72"/>
    <w:rsid w:val="0055697F"/>
    <w:rsid w:val="00556D08"/>
    <w:rsid w:val="00557693"/>
    <w:rsid w:val="005578DE"/>
    <w:rsid w:val="005608DC"/>
    <w:rsid w:val="00565087"/>
    <w:rsid w:val="0056573F"/>
    <w:rsid w:val="005679A1"/>
    <w:rsid w:val="0057124B"/>
    <w:rsid w:val="00573169"/>
    <w:rsid w:val="005742DF"/>
    <w:rsid w:val="00576FD7"/>
    <w:rsid w:val="005804EE"/>
    <w:rsid w:val="005811C3"/>
    <w:rsid w:val="00581A82"/>
    <w:rsid w:val="005833A2"/>
    <w:rsid w:val="00584E16"/>
    <w:rsid w:val="005854C0"/>
    <w:rsid w:val="00590779"/>
    <w:rsid w:val="00591BB6"/>
    <w:rsid w:val="00591F5F"/>
    <w:rsid w:val="00596EAE"/>
    <w:rsid w:val="005A01D6"/>
    <w:rsid w:val="005A04B2"/>
    <w:rsid w:val="005A2F12"/>
    <w:rsid w:val="005A4BD5"/>
    <w:rsid w:val="005A4E4C"/>
    <w:rsid w:val="005A584E"/>
    <w:rsid w:val="005A63BA"/>
    <w:rsid w:val="005A6EAA"/>
    <w:rsid w:val="005A76CF"/>
    <w:rsid w:val="005A7CA0"/>
    <w:rsid w:val="005A7DE2"/>
    <w:rsid w:val="005B0645"/>
    <w:rsid w:val="005B3BFB"/>
    <w:rsid w:val="005B4152"/>
    <w:rsid w:val="005B42F8"/>
    <w:rsid w:val="005B4512"/>
    <w:rsid w:val="005B5DA8"/>
    <w:rsid w:val="005B6A35"/>
    <w:rsid w:val="005B7935"/>
    <w:rsid w:val="005C1F30"/>
    <w:rsid w:val="005C2768"/>
    <w:rsid w:val="005C446E"/>
    <w:rsid w:val="005D1BD4"/>
    <w:rsid w:val="005D2FCF"/>
    <w:rsid w:val="005D63C8"/>
    <w:rsid w:val="005D6CDE"/>
    <w:rsid w:val="005D6E92"/>
    <w:rsid w:val="005D7CA3"/>
    <w:rsid w:val="005E0FFB"/>
    <w:rsid w:val="005E3058"/>
    <w:rsid w:val="005E567E"/>
    <w:rsid w:val="005E78CA"/>
    <w:rsid w:val="005F096B"/>
    <w:rsid w:val="005F0E63"/>
    <w:rsid w:val="005F1DA0"/>
    <w:rsid w:val="005F3116"/>
    <w:rsid w:val="005F3218"/>
    <w:rsid w:val="005F45AB"/>
    <w:rsid w:val="005F5AF6"/>
    <w:rsid w:val="005F5C07"/>
    <w:rsid w:val="005F5FCD"/>
    <w:rsid w:val="005F6221"/>
    <w:rsid w:val="005F638D"/>
    <w:rsid w:val="005F672E"/>
    <w:rsid w:val="006029E9"/>
    <w:rsid w:val="00603FCD"/>
    <w:rsid w:val="006053D3"/>
    <w:rsid w:val="00606AB3"/>
    <w:rsid w:val="006071F7"/>
    <w:rsid w:val="00607989"/>
    <w:rsid w:val="00607C1E"/>
    <w:rsid w:val="00611566"/>
    <w:rsid w:val="00611BCE"/>
    <w:rsid w:val="00613C63"/>
    <w:rsid w:val="006144E8"/>
    <w:rsid w:val="00614914"/>
    <w:rsid w:val="00614EFE"/>
    <w:rsid w:val="00615C64"/>
    <w:rsid w:val="00615FEA"/>
    <w:rsid w:val="00617267"/>
    <w:rsid w:val="00621DDB"/>
    <w:rsid w:val="00622654"/>
    <w:rsid w:val="006229CB"/>
    <w:rsid w:val="00622F2A"/>
    <w:rsid w:val="00623204"/>
    <w:rsid w:val="00623702"/>
    <w:rsid w:val="006250FA"/>
    <w:rsid w:val="006255AC"/>
    <w:rsid w:val="0062650A"/>
    <w:rsid w:val="0062713E"/>
    <w:rsid w:val="00627280"/>
    <w:rsid w:val="006301FB"/>
    <w:rsid w:val="0063027F"/>
    <w:rsid w:val="0063374E"/>
    <w:rsid w:val="00633E13"/>
    <w:rsid w:val="00633E8A"/>
    <w:rsid w:val="00634568"/>
    <w:rsid w:val="00635910"/>
    <w:rsid w:val="00636B1D"/>
    <w:rsid w:val="00637586"/>
    <w:rsid w:val="00637967"/>
    <w:rsid w:val="00641925"/>
    <w:rsid w:val="00642E38"/>
    <w:rsid w:val="006438A7"/>
    <w:rsid w:val="006438C1"/>
    <w:rsid w:val="00643D84"/>
    <w:rsid w:val="00646B42"/>
    <w:rsid w:val="00646D99"/>
    <w:rsid w:val="00647E74"/>
    <w:rsid w:val="00650A62"/>
    <w:rsid w:val="006518C5"/>
    <w:rsid w:val="0065441A"/>
    <w:rsid w:val="00654B4B"/>
    <w:rsid w:val="00655263"/>
    <w:rsid w:val="006555BC"/>
    <w:rsid w:val="00656910"/>
    <w:rsid w:val="006571A1"/>
    <w:rsid w:val="00657DDA"/>
    <w:rsid w:val="0066443C"/>
    <w:rsid w:val="00665E0D"/>
    <w:rsid w:val="0066700B"/>
    <w:rsid w:val="00667DF4"/>
    <w:rsid w:val="00670356"/>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96789"/>
    <w:rsid w:val="006A0CD1"/>
    <w:rsid w:val="006A1181"/>
    <w:rsid w:val="006A2827"/>
    <w:rsid w:val="006A78AA"/>
    <w:rsid w:val="006B2052"/>
    <w:rsid w:val="006B383B"/>
    <w:rsid w:val="006B5D7D"/>
    <w:rsid w:val="006B68A1"/>
    <w:rsid w:val="006C06F5"/>
    <w:rsid w:val="006C4FBA"/>
    <w:rsid w:val="006C5A0D"/>
    <w:rsid w:val="006C5D22"/>
    <w:rsid w:val="006C66D8"/>
    <w:rsid w:val="006C7E6B"/>
    <w:rsid w:val="006D042F"/>
    <w:rsid w:val="006D0F6F"/>
    <w:rsid w:val="006D15BA"/>
    <w:rsid w:val="006D1E24"/>
    <w:rsid w:val="006D2ACA"/>
    <w:rsid w:val="006D426D"/>
    <w:rsid w:val="006E098B"/>
    <w:rsid w:val="006E4BE2"/>
    <w:rsid w:val="006E56AC"/>
    <w:rsid w:val="006E6FA2"/>
    <w:rsid w:val="006F1DE4"/>
    <w:rsid w:val="006F2727"/>
    <w:rsid w:val="006F2D96"/>
    <w:rsid w:val="006F4B16"/>
    <w:rsid w:val="006F4CB4"/>
    <w:rsid w:val="006F507E"/>
    <w:rsid w:val="006F5A6D"/>
    <w:rsid w:val="006F5BA9"/>
    <w:rsid w:val="006F6A2C"/>
    <w:rsid w:val="006F6A95"/>
    <w:rsid w:val="006F6C93"/>
    <w:rsid w:val="006F6EE8"/>
    <w:rsid w:val="006F70E3"/>
    <w:rsid w:val="00701947"/>
    <w:rsid w:val="00701C26"/>
    <w:rsid w:val="00701F4E"/>
    <w:rsid w:val="00702149"/>
    <w:rsid w:val="0070227B"/>
    <w:rsid w:val="00705632"/>
    <w:rsid w:val="00705C66"/>
    <w:rsid w:val="00707D37"/>
    <w:rsid w:val="00712D6A"/>
    <w:rsid w:val="00714407"/>
    <w:rsid w:val="00715126"/>
    <w:rsid w:val="0071573E"/>
    <w:rsid w:val="00716771"/>
    <w:rsid w:val="007204E2"/>
    <w:rsid w:val="00721322"/>
    <w:rsid w:val="00721368"/>
    <w:rsid w:val="00721D4C"/>
    <w:rsid w:val="00722348"/>
    <w:rsid w:val="00724661"/>
    <w:rsid w:val="00725D89"/>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477A1"/>
    <w:rsid w:val="00750DAC"/>
    <w:rsid w:val="007530E2"/>
    <w:rsid w:val="0075518B"/>
    <w:rsid w:val="00755304"/>
    <w:rsid w:val="00757D40"/>
    <w:rsid w:val="00757DBF"/>
    <w:rsid w:val="00760755"/>
    <w:rsid w:val="00760F33"/>
    <w:rsid w:val="00761EE7"/>
    <w:rsid w:val="00762403"/>
    <w:rsid w:val="00765EF5"/>
    <w:rsid w:val="00766F4C"/>
    <w:rsid w:val="00772072"/>
    <w:rsid w:val="00773197"/>
    <w:rsid w:val="00773E87"/>
    <w:rsid w:val="007741C6"/>
    <w:rsid w:val="007759F2"/>
    <w:rsid w:val="00776402"/>
    <w:rsid w:val="0078116B"/>
    <w:rsid w:val="00781F0F"/>
    <w:rsid w:val="00783EE8"/>
    <w:rsid w:val="0078497D"/>
    <w:rsid w:val="0078727C"/>
    <w:rsid w:val="0078736D"/>
    <w:rsid w:val="00790782"/>
    <w:rsid w:val="007907A2"/>
    <w:rsid w:val="00791718"/>
    <w:rsid w:val="00791BE8"/>
    <w:rsid w:val="00793B67"/>
    <w:rsid w:val="00796D47"/>
    <w:rsid w:val="00797F9A"/>
    <w:rsid w:val="007A2156"/>
    <w:rsid w:val="007A42B5"/>
    <w:rsid w:val="007A6CA3"/>
    <w:rsid w:val="007A7D8E"/>
    <w:rsid w:val="007B02C7"/>
    <w:rsid w:val="007B18D8"/>
    <w:rsid w:val="007B2066"/>
    <w:rsid w:val="007B2646"/>
    <w:rsid w:val="007B2B97"/>
    <w:rsid w:val="007B3499"/>
    <w:rsid w:val="007B3D86"/>
    <w:rsid w:val="007B4095"/>
    <w:rsid w:val="007B5E53"/>
    <w:rsid w:val="007B6B60"/>
    <w:rsid w:val="007C00DF"/>
    <w:rsid w:val="007C095F"/>
    <w:rsid w:val="007C12A1"/>
    <w:rsid w:val="007C1633"/>
    <w:rsid w:val="007C1CB9"/>
    <w:rsid w:val="007C3B86"/>
    <w:rsid w:val="007C51D7"/>
    <w:rsid w:val="007D132D"/>
    <w:rsid w:val="007D19E8"/>
    <w:rsid w:val="007D3948"/>
    <w:rsid w:val="007D6D57"/>
    <w:rsid w:val="007E030C"/>
    <w:rsid w:val="007E0375"/>
    <w:rsid w:val="007E14A5"/>
    <w:rsid w:val="007E1CA9"/>
    <w:rsid w:val="007E36AE"/>
    <w:rsid w:val="007E50CB"/>
    <w:rsid w:val="007E5ED6"/>
    <w:rsid w:val="007E611E"/>
    <w:rsid w:val="007F0089"/>
    <w:rsid w:val="007F1D1E"/>
    <w:rsid w:val="007F2175"/>
    <w:rsid w:val="007F23CD"/>
    <w:rsid w:val="007F357D"/>
    <w:rsid w:val="007F47D2"/>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1BEB"/>
    <w:rsid w:val="00814898"/>
    <w:rsid w:val="008154D2"/>
    <w:rsid w:val="00820F87"/>
    <w:rsid w:val="008224BF"/>
    <w:rsid w:val="008225BB"/>
    <w:rsid w:val="00823B79"/>
    <w:rsid w:val="00824542"/>
    <w:rsid w:val="00825439"/>
    <w:rsid w:val="00825FA4"/>
    <w:rsid w:val="00826031"/>
    <w:rsid w:val="00826F87"/>
    <w:rsid w:val="0083026E"/>
    <w:rsid w:val="00832423"/>
    <w:rsid w:val="00832540"/>
    <w:rsid w:val="00832D4D"/>
    <w:rsid w:val="00833B39"/>
    <w:rsid w:val="00833E7C"/>
    <w:rsid w:val="00835BC1"/>
    <w:rsid w:val="00836DEC"/>
    <w:rsid w:val="00837188"/>
    <w:rsid w:val="008417E7"/>
    <w:rsid w:val="0084215F"/>
    <w:rsid w:val="0084529C"/>
    <w:rsid w:val="00845957"/>
    <w:rsid w:val="00845D8E"/>
    <w:rsid w:val="00846122"/>
    <w:rsid w:val="00846CAC"/>
    <w:rsid w:val="00846CFF"/>
    <w:rsid w:val="00847527"/>
    <w:rsid w:val="00847D93"/>
    <w:rsid w:val="00850220"/>
    <w:rsid w:val="008509E0"/>
    <w:rsid w:val="00851AF0"/>
    <w:rsid w:val="00856200"/>
    <w:rsid w:val="00856FDE"/>
    <w:rsid w:val="00857BF1"/>
    <w:rsid w:val="00860884"/>
    <w:rsid w:val="00861BB1"/>
    <w:rsid w:val="00861E16"/>
    <w:rsid w:val="0086312E"/>
    <w:rsid w:val="00864343"/>
    <w:rsid w:val="00865B35"/>
    <w:rsid w:val="00866920"/>
    <w:rsid w:val="00873A66"/>
    <w:rsid w:val="00874053"/>
    <w:rsid w:val="008768CA"/>
    <w:rsid w:val="00877E1B"/>
    <w:rsid w:val="00880559"/>
    <w:rsid w:val="00883A48"/>
    <w:rsid w:val="00884E88"/>
    <w:rsid w:val="00885B8B"/>
    <w:rsid w:val="00891000"/>
    <w:rsid w:val="00894D40"/>
    <w:rsid w:val="00895ABE"/>
    <w:rsid w:val="00896957"/>
    <w:rsid w:val="00896CB2"/>
    <w:rsid w:val="008A00BC"/>
    <w:rsid w:val="008A013A"/>
    <w:rsid w:val="008A0CAE"/>
    <w:rsid w:val="008A139D"/>
    <w:rsid w:val="008A1E3D"/>
    <w:rsid w:val="008A3F8B"/>
    <w:rsid w:val="008A5838"/>
    <w:rsid w:val="008A60C6"/>
    <w:rsid w:val="008A7536"/>
    <w:rsid w:val="008A7640"/>
    <w:rsid w:val="008B005D"/>
    <w:rsid w:val="008B1445"/>
    <w:rsid w:val="008B7D96"/>
    <w:rsid w:val="008C019C"/>
    <w:rsid w:val="008C26F3"/>
    <w:rsid w:val="008C2790"/>
    <w:rsid w:val="008C581E"/>
    <w:rsid w:val="008C5973"/>
    <w:rsid w:val="008C5ABA"/>
    <w:rsid w:val="008C5F96"/>
    <w:rsid w:val="008C6B4D"/>
    <w:rsid w:val="008D2615"/>
    <w:rsid w:val="008D30D5"/>
    <w:rsid w:val="008D386F"/>
    <w:rsid w:val="008D3F83"/>
    <w:rsid w:val="008D447F"/>
    <w:rsid w:val="008D5BCC"/>
    <w:rsid w:val="008D5C84"/>
    <w:rsid w:val="008D5D79"/>
    <w:rsid w:val="008D72D9"/>
    <w:rsid w:val="008E0368"/>
    <w:rsid w:val="008E2417"/>
    <w:rsid w:val="008E3162"/>
    <w:rsid w:val="008E344B"/>
    <w:rsid w:val="008E4A4B"/>
    <w:rsid w:val="008E4E0D"/>
    <w:rsid w:val="008E50C6"/>
    <w:rsid w:val="008E74A1"/>
    <w:rsid w:val="008E7CEC"/>
    <w:rsid w:val="008F1C0D"/>
    <w:rsid w:val="008F2150"/>
    <w:rsid w:val="008F3FE8"/>
    <w:rsid w:val="008F5100"/>
    <w:rsid w:val="008F525D"/>
    <w:rsid w:val="008F5275"/>
    <w:rsid w:val="008F5CBA"/>
    <w:rsid w:val="008F6805"/>
    <w:rsid w:val="008F70A1"/>
    <w:rsid w:val="008F71B2"/>
    <w:rsid w:val="008F7D7C"/>
    <w:rsid w:val="009004A3"/>
    <w:rsid w:val="00901B9F"/>
    <w:rsid w:val="00901C14"/>
    <w:rsid w:val="00901FAD"/>
    <w:rsid w:val="0090271F"/>
    <w:rsid w:val="009050E7"/>
    <w:rsid w:val="0090699A"/>
    <w:rsid w:val="00907D29"/>
    <w:rsid w:val="009113E8"/>
    <w:rsid w:val="0091169E"/>
    <w:rsid w:val="00912CE7"/>
    <w:rsid w:val="0091339C"/>
    <w:rsid w:val="009150D6"/>
    <w:rsid w:val="00915934"/>
    <w:rsid w:val="009169DF"/>
    <w:rsid w:val="00917BC6"/>
    <w:rsid w:val="009211CE"/>
    <w:rsid w:val="00924571"/>
    <w:rsid w:val="009247B6"/>
    <w:rsid w:val="00930F8C"/>
    <w:rsid w:val="0093362B"/>
    <w:rsid w:val="0094030A"/>
    <w:rsid w:val="00942EC2"/>
    <w:rsid w:val="00943ACC"/>
    <w:rsid w:val="00944787"/>
    <w:rsid w:val="009476F3"/>
    <w:rsid w:val="009501D8"/>
    <w:rsid w:val="009528D5"/>
    <w:rsid w:val="009553B3"/>
    <w:rsid w:val="009557D1"/>
    <w:rsid w:val="00960A33"/>
    <w:rsid w:val="009610FE"/>
    <w:rsid w:val="00961B32"/>
    <w:rsid w:val="00962377"/>
    <w:rsid w:val="009639F1"/>
    <w:rsid w:val="009653EA"/>
    <w:rsid w:val="0096580B"/>
    <w:rsid w:val="00970175"/>
    <w:rsid w:val="009701CA"/>
    <w:rsid w:val="0097344A"/>
    <w:rsid w:val="009749E3"/>
    <w:rsid w:val="00974BB0"/>
    <w:rsid w:val="00975090"/>
    <w:rsid w:val="0097596B"/>
    <w:rsid w:val="00980767"/>
    <w:rsid w:val="0098084A"/>
    <w:rsid w:val="009810F8"/>
    <w:rsid w:val="009825F9"/>
    <w:rsid w:val="00983027"/>
    <w:rsid w:val="0098333C"/>
    <w:rsid w:val="0098343C"/>
    <w:rsid w:val="00984AE0"/>
    <w:rsid w:val="00984C55"/>
    <w:rsid w:val="00987C28"/>
    <w:rsid w:val="00987F35"/>
    <w:rsid w:val="0099012B"/>
    <w:rsid w:val="00990D19"/>
    <w:rsid w:val="009911F5"/>
    <w:rsid w:val="009924B6"/>
    <w:rsid w:val="00992A63"/>
    <w:rsid w:val="009931D9"/>
    <w:rsid w:val="00994CD6"/>
    <w:rsid w:val="00995099"/>
    <w:rsid w:val="00996EA4"/>
    <w:rsid w:val="00997174"/>
    <w:rsid w:val="009A299A"/>
    <w:rsid w:val="009A3837"/>
    <w:rsid w:val="009A5188"/>
    <w:rsid w:val="009A5436"/>
    <w:rsid w:val="009B07CD"/>
    <w:rsid w:val="009B291B"/>
    <w:rsid w:val="009B33CD"/>
    <w:rsid w:val="009B3A40"/>
    <w:rsid w:val="009B567F"/>
    <w:rsid w:val="009B58B4"/>
    <w:rsid w:val="009B5A3D"/>
    <w:rsid w:val="009B62C1"/>
    <w:rsid w:val="009B6E42"/>
    <w:rsid w:val="009B6E59"/>
    <w:rsid w:val="009B70C3"/>
    <w:rsid w:val="009B74A8"/>
    <w:rsid w:val="009B7A25"/>
    <w:rsid w:val="009C11D8"/>
    <w:rsid w:val="009C2013"/>
    <w:rsid w:val="009C3570"/>
    <w:rsid w:val="009C4F58"/>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289C"/>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78C"/>
    <w:rsid w:val="00A0449B"/>
    <w:rsid w:val="00A053D0"/>
    <w:rsid w:val="00A10A1A"/>
    <w:rsid w:val="00A10F02"/>
    <w:rsid w:val="00A111A6"/>
    <w:rsid w:val="00A11C85"/>
    <w:rsid w:val="00A12166"/>
    <w:rsid w:val="00A15E8B"/>
    <w:rsid w:val="00A16CF6"/>
    <w:rsid w:val="00A1799B"/>
    <w:rsid w:val="00A22294"/>
    <w:rsid w:val="00A266A9"/>
    <w:rsid w:val="00A26C57"/>
    <w:rsid w:val="00A26DE5"/>
    <w:rsid w:val="00A27024"/>
    <w:rsid w:val="00A27C5E"/>
    <w:rsid w:val="00A30675"/>
    <w:rsid w:val="00A314D8"/>
    <w:rsid w:val="00A341B8"/>
    <w:rsid w:val="00A35DC5"/>
    <w:rsid w:val="00A37B63"/>
    <w:rsid w:val="00A40E3B"/>
    <w:rsid w:val="00A43B21"/>
    <w:rsid w:val="00A47D14"/>
    <w:rsid w:val="00A51C30"/>
    <w:rsid w:val="00A527D4"/>
    <w:rsid w:val="00A53724"/>
    <w:rsid w:val="00A53EDD"/>
    <w:rsid w:val="00A54239"/>
    <w:rsid w:val="00A54811"/>
    <w:rsid w:val="00A54C73"/>
    <w:rsid w:val="00A55791"/>
    <w:rsid w:val="00A567DC"/>
    <w:rsid w:val="00A57585"/>
    <w:rsid w:val="00A611E5"/>
    <w:rsid w:val="00A62320"/>
    <w:rsid w:val="00A623FB"/>
    <w:rsid w:val="00A648BC"/>
    <w:rsid w:val="00A67592"/>
    <w:rsid w:val="00A67A05"/>
    <w:rsid w:val="00A70420"/>
    <w:rsid w:val="00A71659"/>
    <w:rsid w:val="00A728F9"/>
    <w:rsid w:val="00A743DD"/>
    <w:rsid w:val="00A74E7D"/>
    <w:rsid w:val="00A75326"/>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4115"/>
    <w:rsid w:val="00AA4170"/>
    <w:rsid w:val="00AA5B6A"/>
    <w:rsid w:val="00AA633E"/>
    <w:rsid w:val="00AA6A7D"/>
    <w:rsid w:val="00AB0201"/>
    <w:rsid w:val="00AB13C8"/>
    <w:rsid w:val="00AB13D8"/>
    <w:rsid w:val="00AB2830"/>
    <w:rsid w:val="00AB299A"/>
    <w:rsid w:val="00AB4050"/>
    <w:rsid w:val="00AB633F"/>
    <w:rsid w:val="00AC0597"/>
    <w:rsid w:val="00AC17D5"/>
    <w:rsid w:val="00AC2961"/>
    <w:rsid w:val="00AC2D6B"/>
    <w:rsid w:val="00AC4117"/>
    <w:rsid w:val="00AC6716"/>
    <w:rsid w:val="00AD0458"/>
    <w:rsid w:val="00AD0735"/>
    <w:rsid w:val="00AD22B9"/>
    <w:rsid w:val="00AD4601"/>
    <w:rsid w:val="00AD6E1F"/>
    <w:rsid w:val="00AD715B"/>
    <w:rsid w:val="00AE2AD4"/>
    <w:rsid w:val="00AE351A"/>
    <w:rsid w:val="00AE3EFA"/>
    <w:rsid w:val="00AE574C"/>
    <w:rsid w:val="00AE618F"/>
    <w:rsid w:val="00AE710C"/>
    <w:rsid w:val="00AF0E2D"/>
    <w:rsid w:val="00AF13FB"/>
    <w:rsid w:val="00AF178C"/>
    <w:rsid w:val="00AF1ABD"/>
    <w:rsid w:val="00AF2E0E"/>
    <w:rsid w:val="00AF403C"/>
    <w:rsid w:val="00AF463B"/>
    <w:rsid w:val="00AF4CEF"/>
    <w:rsid w:val="00AF5030"/>
    <w:rsid w:val="00AF53A1"/>
    <w:rsid w:val="00AF7BDB"/>
    <w:rsid w:val="00B01988"/>
    <w:rsid w:val="00B01BBB"/>
    <w:rsid w:val="00B03307"/>
    <w:rsid w:val="00B0534A"/>
    <w:rsid w:val="00B05CE4"/>
    <w:rsid w:val="00B068B3"/>
    <w:rsid w:val="00B10AD1"/>
    <w:rsid w:val="00B10F83"/>
    <w:rsid w:val="00B1135A"/>
    <w:rsid w:val="00B13205"/>
    <w:rsid w:val="00B15449"/>
    <w:rsid w:val="00B16100"/>
    <w:rsid w:val="00B17332"/>
    <w:rsid w:val="00B17839"/>
    <w:rsid w:val="00B17BEA"/>
    <w:rsid w:val="00B17CBA"/>
    <w:rsid w:val="00B20CC4"/>
    <w:rsid w:val="00B24BAB"/>
    <w:rsid w:val="00B2578B"/>
    <w:rsid w:val="00B25EFF"/>
    <w:rsid w:val="00B3015A"/>
    <w:rsid w:val="00B32172"/>
    <w:rsid w:val="00B33871"/>
    <w:rsid w:val="00B33D67"/>
    <w:rsid w:val="00B3590B"/>
    <w:rsid w:val="00B35C67"/>
    <w:rsid w:val="00B36899"/>
    <w:rsid w:val="00B370CC"/>
    <w:rsid w:val="00B375AD"/>
    <w:rsid w:val="00B4299E"/>
    <w:rsid w:val="00B44109"/>
    <w:rsid w:val="00B45106"/>
    <w:rsid w:val="00B46BE0"/>
    <w:rsid w:val="00B4796F"/>
    <w:rsid w:val="00B479C8"/>
    <w:rsid w:val="00B47FD1"/>
    <w:rsid w:val="00B508EB"/>
    <w:rsid w:val="00B5334C"/>
    <w:rsid w:val="00B53586"/>
    <w:rsid w:val="00B53CD5"/>
    <w:rsid w:val="00B55ED0"/>
    <w:rsid w:val="00B57878"/>
    <w:rsid w:val="00B57D78"/>
    <w:rsid w:val="00B603B6"/>
    <w:rsid w:val="00B6052A"/>
    <w:rsid w:val="00B613E5"/>
    <w:rsid w:val="00B62367"/>
    <w:rsid w:val="00B62A21"/>
    <w:rsid w:val="00B637A7"/>
    <w:rsid w:val="00B64398"/>
    <w:rsid w:val="00B6552C"/>
    <w:rsid w:val="00B65E54"/>
    <w:rsid w:val="00B67C01"/>
    <w:rsid w:val="00B709C4"/>
    <w:rsid w:val="00B7278D"/>
    <w:rsid w:val="00B72907"/>
    <w:rsid w:val="00B777F1"/>
    <w:rsid w:val="00B80826"/>
    <w:rsid w:val="00B82BA7"/>
    <w:rsid w:val="00B8359D"/>
    <w:rsid w:val="00B86E45"/>
    <w:rsid w:val="00B91CA7"/>
    <w:rsid w:val="00B93CB3"/>
    <w:rsid w:val="00B96121"/>
    <w:rsid w:val="00BA0729"/>
    <w:rsid w:val="00BA1260"/>
    <w:rsid w:val="00BA22F1"/>
    <w:rsid w:val="00BA44C9"/>
    <w:rsid w:val="00BA50E7"/>
    <w:rsid w:val="00BA560A"/>
    <w:rsid w:val="00BB0B1C"/>
    <w:rsid w:val="00BB0CB8"/>
    <w:rsid w:val="00BB1014"/>
    <w:rsid w:val="00BB3958"/>
    <w:rsid w:val="00BB4D07"/>
    <w:rsid w:val="00BC0512"/>
    <w:rsid w:val="00BC388A"/>
    <w:rsid w:val="00BC4D5D"/>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0BC"/>
    <w:rsid w:val="00BF24CD"/>
    <w:rsid w:val="00BF2559"/>
    <w:rsid w:val="00BF44EF"/>
    <w:rsid w:val="00BF6519"/>
    <w:rsid w:val="00BF6CFA"/>
    <w:rsid w:val="00BF7324"/>
    <w:rsid w:val="00BF7F74"/>
    <w:rsid w:val="00C01ADE"/>
    <w:rsid w:val="00C01D48"/>
    <w:rsid w:val="00C03DD7"/>
    <w:rsid w:val="00C05771"/>
    <w:rsid w:val="00C0604A"/>
    <w:rsid w:val="00C062DC"/>
    <w:rsid w:val="00C1172F"/>
    <w:rsid w:val="00C12B51"/>
    <w:rsid w:val="00C139D2"/>
    <w:rsid w:val="00C13A3D"/>
    <w:rsid w:val="00C13EAA"/>
    <w:rsid w:val="00C1403F"/>
    <w:rsid w:val="00C15256"/>
    <w:rsid w:val="00C15780"/>
    <w:rsid w:val="00C167FB"/>
    <w:rsid w:val="00C1782E"/>
    <w:rsid w:val="00C212ED"/>
    <w:rsid w:val="00C21FFD"/>
    <w:rsid w:val="00C22F1A"/>
    <w:rsid w:val="00C23190"/>
    <w:rsid w:val="00C24F55"/>
    <w:rsid w:val="00C27548"/>
    <w:rsid w:val="00C30F1A"/>
    <w:rsid w:val="00C3180D"/>
    <w:rsid w:val="00C31EDF"/>
    <w:rsid w:val="00C33079"/>
    <w:rsid w:val="00C33215"/>
    <w:rsid w:val="00C375FD"/>
    <w:rsid w:val="00C41698"/>
    <w:rsid w:val="00C41790"/>
    <w:rsid w:val="00C4187F"/>
    <w:rsid w:val="00C422B0"/>
    <w:rsid w:val="00C42F81"/>
    <w:rsid w:val="00C43207"/>
    <w:rsid w:val="00C432C6"/>
    <w:rsid w:val="00C43FBA"/>
    <w:rsid w:val="00C44E18"/>
    <w:rsid w:val="00C465DF"/>
    <w:rsid w:val="00C47188"/>
    <w:rsid w:val="00C504CF"/>
    <w:rsid w:val="00C50996"/>
    <w:rsid w:val="00C525B8"/>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2F75"/>
    <w:rsid w:val="00C8300B"/>
    <w:rsid w:val="00C83A13"/>
    <w:rsid w:val="00C85412"/>
    <w:rsid w:val="00C91AF9"/>
    <w:rsid w:val="00C91DB6"/>
    <w:rsid w:val="00C9224D"/>
    <w:rsid w:val="00C925C9"/>
    <w:rsid w:val="00C937E3"/>
    <w:rsid w:val="00C9531E"/>
    <w:rsid w:val="00C97626"/>
    <w:rsid w:val="00CA110B"/>
    <w:rsid w:val="00CA24A4"/>
    <w:rsid w:val="00CA3D0C"/>
    <w:rsid w:val="00CA4DF7"/>
    <w:rsid w:val="00CA6039"/>
    <w:rsid w:val="00CA6D05"/>
    <w:rsid w:val="00CA7BDD"/>
    <w:rsid w:val="00CB1934"/>
    <w:rsid w:val="00CB1EA8"/>
    <w:rsid w:val="00CB2216"/>
    <w:rsid w:val="00CB66BA"/>
    <w:rsid w:val="00CB6B7B"/>
    <w:rsid w:val="00CB7192"/>
    <w:rsid w:val="00CC0801"/>
    <w:rsid w:val="00CC2D52"/>
    <w:rsid w:val="00CC385B"/>
    <w:rsid w:val="00CC703D"/>
    <w:rsid w:val="00CD0A3B"/>
    <w:rsid w:val="00CD168C"/>
    <w:rsid w:val="00CD173E"/>
    <w:rsid w:val="00CD2EFC"/>
    <w:rsid w:val="00CD4C7B"/>
    <w:rsid w:val="00CD58D9"/>
    <w:rsid w:val="00CD5A3F"/>
    <w:rsid w:val="00CD6834"/>
    <w:rsid w:val="00CE1610"/>
    <w:rsid w:val="00CE168D"/>
    <w:rsid w:val="00CE16DB"/>
    <w:rsid w:val="00CE1D02"/>
    <w:rsid w:val="00CE2E39"/>
    <w:rsid w:val="00CE382C"/>
    <w:rsid w:val="00CE5023"/>
    <w:rsid w:val="00CE6EBC"/>
    <w:rsid w:val="00CE7377"/>
    <w:rsid w:val="00CF195E"/>
    <w:rsid w:val="00CF29AA"/>
    <w:rsid w:val="00CF32AF"/>
    <w:rsid w:val="00CF5E70"/>
    <w:rsid w:val="00CF69E0"/>
    <w:rsid w:val="00CF6ED1"/>
    <w:rsid w:val="00D01A37"/>
    <w:rsid w:val="00D01A6C"/>
    <w:rsid w:val="00D020C4"/>
    <w:rsid w:val="00D031CB"/>
    <w:rsid w:val="00D03204"/>
    <w:rsid w:val="00D049D9"/>
    <w:rsid w:val="00D04A8F"/>
    <w:rsid w:val="00D04AB6"/>
    <w:rsid w:val="00D06090"/>
    <w:rsid w:val="00D066F7"/>
    <w:rsid w:val="00D067AB"/>
    <w:rsid w:val="00D075B1"/>
    <w:rsid w:val="00D07BF2"/>
    <w:rsid w:val="00D07DF1"/>
    <w:rsid w:val="00D12D52"/>
    <w:rsid w:val="00D13455"/>
    <w:rsid w:val="00D1517A"/>
    <w:rsid w:val="00D153C2"/>
    <w:rsid w:val="00D174D7"/>
    <w:rsid w:val="00D17E65"/>
    <w:rsid w:val="00D2114A"/>
    <w:rsid w:val="00D24BC0"/>
    <w:rsid w:val="00D25ECB"/>
    <w:rsid w:val="00D26512"/>
    <w:rsid w:val="00D30729"/>
    <w:rsid w:val="00D30BEC"/>
    <w:rsid w:val="00D327FF"/>
    <w:rsid w:val="00D352EF"/>
    <w:rsid w:val="00D353E3"/>
    <w:rsid w:val="00D36939"/>
    <w:rsid w:val="00D37635"/>
    <w:rsid w:val="00D40608"/>
    <w:rsid w:val="00D40992"/>
    <w:rsid w:val="00D413EF"/>
    <w:rsid w:val="00D417B8"/>
    <w:rsid w:val="00D429E2"/>
    <w:rsid w:val="00D45A26"/>
    <w:rsid w:val="00D46614"/>
    <w:rsid w:val="00D54625"/>
    <w:rsid w:val="00D549EB"/>
    <w:rsid w:val="00D5578B"/>
    <w:rsid w:val="00D55F51"/>
    <w:rsid w:val="00D56D0B"/>
    <w:rsid w:val="00D57F09"/>
    <w:rsid w:val="00D63605"/>
    <w:rsid w:val="00D640F9"/>
    <w:rsid w:val="00D652C3"/>
    <w:rsid w:val="00D66DE6"/>
    <w:rsid w:val="00D66F58"/>
    <w:rsid w:val="00D7058A"/>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008"/>
    <w:rsid w:val="00D8252B"/>
    <w:rsid w:val="00D831E5"/>
    <w:rsid w:val="00D8361F"/>
    <w:rsid w:val="00D84570"/>
    <w:rsid w:val="00D84DA6"/>
    <w:rsid w:val="00D85012"/>
    <w:rsid w:val="00D85143"/>
    <w:rsid w:val="00D85F8F"/>
    <w:rsid w:val="00D87863"/>
    <w:rsid w:val="00D87E00"/>
    <w:rsid w:val="00D9023E"/>
    <w:rsid w:val="00D90A0F"/>
    <w:rsid w:val="00D9134D"/>
    <w:rsid w:val="00D9176A"/>
    <w:rsid w:val="00D91F0E"/>
    <w:rsid w:val="00D93470"/>
    <w:rsid w:val="00D9629D"/>
    <w:rsid w:val="00D96D11"/>
    <w:rsid w:val="00D9767F"/>
    <w:rsid w:val="00DA2673"/>
    <w:rsid w:val="00DA26C9"/>
    <w:rsid w:val="00DA3F00"/>
    <w:rsid w:val="00DA59E4"/>
    <w:rsid w:val="00DA6351"/>
    <w:rsid w:val="00DA6358"/>
    <w:rsid w:val="00DA7A03"/>
    <w:rsid w:val="00DB1165"/>
    <w:rsid w:val="00DB1818"/>
    <w:rsid w:val="00DB3020"/>
    <w:rsid w:val="00DB42C1"/>
    <w:rsid w:val="00DB72BB"/>
    <w:rsid w:val="00DB73D9"/>
    <w:rsid w:val="00DC0B14"/>
    <w:rsid w:val="00DC1248"/>
    <w:rsid w:val="00DC309B"/>
    <w:rsid w:val="00DC358C"/>
    <w:rsid w:val="00DC384A"/>
    <w:rsid w:val="00DC4CBF"/>
    <w:rsid w:val="00DC4DA2"/>
    <w:rsid w:val="00DC5647"/>
    <w:rsid w:val="00DC5C4B"/>
    <w:rsid w:val="00DC7212"/>
    <w:rsid w:val="00DD0116"/>
    <w:rsid w:val="00DD3709"/>
    <w:rsid w:val="00DD3B1E"/>
    <w:rsid w:val="00DD4981"/>
    <w:rsid w:val="00DD5DBA"/>
    <w:rsid w:val="00DD6C4C"/>
    <w:rsid w:val="00DD71E1"/>
    <w:rsid w:val="00DD71ED"/>
    <w:rsid w:val="00DE00BF"/>
    <w:rsid w:val="00DE026E"/>
    <w:rsid w:val="00DE214C"/>
    <w:rsid w:val="00DE227E"/>
    <w:rsid w:val="00DE2CBE"/>
    <w:rsid w:val="00DE3132"/>
    <w:rsid w:val="00DE41D3"/>
    <w:rsid w:val="00DE620F"/>
    <w:rsid w:val="00DE6B4E"/>
    <w:rsid w:val="00DF06C9"/>
    <w:rsid w:val="00DF2FBF"/>
    <w:rsid w:val="00DF4042"/>
    <w:rsid w:val="00DF4537"/>
    <w:rsid w:val="00DF5154"/>
    <w:rsid w:val="00DF5884"/>
    <w:rsid w:val="00DF68B1"/>
    <w:rsid w:val="00DF731D"/>
    <w:rsid w:val="00DF7551"/>
    <w:rsid w:val="00DF7E0B"/>
    <w:rsid w:val="00E007D2"/>
    <w:rsid w:val="00E00DDC"/>
    <w:rsid w:val="00E012AD"/>
    <w:rsid w:val="00E0150A"/>
    <w:rsid w:val="00E023A1"/>
    <w:rsid w:val="00E02B6C"/>
    <w:rsid w:val="00E037EE"/>
    <w:rsid w:val="00E03AFA"/>
    <w:rsid w:val="00E055FC"/>
    <w:rsid w:val="00E06FFD"/>
    <w:rsid w:val="00E10968"/>
    <w:rsid w:val="00E11450"/>
    <w:rsid w:val="00E1148E"/>
    <w:rsid w:val="00E119E1"/>
    <w:rsid w:val="00E1283B"/>
    <w:rsid w:val="00E128B3"/>
    <w:rsid w:val="00E15F47"/>
    <w:rsid w:val="00E17138"/>
    <w:rsid w:val="00E179DD"/>
    <w:rsid w:val="00E2036A"/>
    <w:rsid w:val="00E21859"/>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40C68"/>
    <w:rsid w:val="00E4108A"/>
    <w:rsid w:val="00E41967"/>
    <w:rsid w:val="00E41A0B"/>
    <w:rsid w:val="00E427E4"/>
    <w:rsid w:val="00E428E5"/>
    <w:rsid w:val="00E4434B"/>
    <w:rsid w:val="00E469DF"/>
    <w:rsid w:val="00E500C9"/>
    <w:rsid w:val="00E53643"/>
    <w:rsid w:val="00E55F25"/>
    <w:rsid w:val="00E60E7F"/>
    <w:rsid w:val="00E611A4"/>
    <w:rsid w:val="00E61955"/>
    <w:rsid w:val="00E625EE"/>
    <w:rsid w:val="00E62835"/>
    <w:rsid w:val="00E628C1"/>
    <w:rsid w:val="00E6347E"/>
    <w:rsid w:val="00E674EF"/>
    <w:rsid w:val="00E700AD"/>
    <w:rsid w:val="00E71444"/>
    <w:rsid w:val="00E71B31"/>
    <w:rsid w:val="00E746E7"/>
    <w:rsid w:val="00E753C6"/>
    <w:rsid w:val="00E77645"/>
    <w:rsid w:val="00E77A84"/>
    <w:rsid w:val="00E81EEF"/>
    <w:rsid w:val="00E83E65"/>
    <w:rsid w:val="00E8517E"/>
    <w:rsid w:val="00E85C26"/>
    <w:rsid w:val="00E85E84"/>
    <w:rsid w:val="00E87874"/>
    <w:rsid w:val="00E924BA"/>
    <w:rsid w:val="00E94558"/>
    <w:rsid w:val="00E94CDE"/>
    <w:rsid w:val="00E970BE"/>
    <w:rsid w:val="00E97731"/>
    <w:rsid w:val="00EA0470"/>
    <w:rsid w:val="00EA0845"/>
    <w:rsid w:val="00EA0B4E"/>
    <w:rsid w:val="00EA1F26"/>
    <w:rsid w:val="00EA2576"/>
    <w:rsid w:val="00EA3F11"/>
    <w:rsid w:val="00EA48D2"/>
    <w:rsid w:val="00EA62A7"/>
    <w:rsid w:val="00EA679A"/>
    <w:rsid w:val="00EA6F94"/>
    <w:rsid w:val="00EB05ED"/>
    <w:rsid w:val="00EB1D52"/>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37CE"/>
    <w:rsid w:val="00ED64C6"/>
    <w:rsid w:val="00ED798D"/>
    <w:rsid w:val="00EE03A5"/>
    <w:rsid w:val="00EE2AD9"/>
    <w:rsid w:val="00EE34E0"/>
    <w:rsid w:val="00EE3CB3"/>
    <w:rsid w:val="00EE6E5A"/>
    <w:rsid w:val="00EE7F40"/>
    <w:rsid w:val="00EF11D2"/>
    <w:rsid w:val="00EF2701"/>
    <w:rsid w:val="00EF2B0B"/>
    <w:rsid w:val="00EF31DA"/>
    <w:rsid w:val="00EF35E0"/>
    <w:rsid w:val="00EF3C8E"/>
    <w:rsid w:val="00EF5296"/>
    <w:rsid w:val="00EF63AF"/>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D86"/>
    <w:rsid w:val="00F107D0"/>
    <w:rsid w:val="00F120FC"/>
    <w:rsid w:val="00F1216B"/>
    <w:rsid w:val="00F1409D"/>
    <w:rsid w:val="00F157A7"/>
    <w:rsid w:val="00F15A72"/>
    <w:rsid w:val="00F20126"/>
    <w:rsid w:val="00F2026E"/>
    <w:rsid w:val="00F2065F"/>
    <w:rsid w:val="00F20D21"/>
    <w:rsid w:val="00F20F9A"/>
    <w:rsid w:val="00F215B5"/>
    <w:rsid w:val="00F2210A"/>
    <w:rsid w:val="00F2270A"/>
    <w:rsid w:val="00F22841"/>
    <w:rsid w:val="00F23480"/>
    <w:rsid w:val="00F25624"/>
    <w:rsid w:val="00F33334"/>
    <w:rsid w:val="00F334B7"/>
    <w:rsid w:val="00F3581E"/>
    <w:rsid w:val="00F3679B"/>
    <w:rsid w:val="00F37280"/>
    <w:rsid w:val="00F37315"/>
    <w:rsid w:val="00F37743"/>
    <w:rsid w:val="00F37850"/>
    <w:rsid w:val="00F44504"/>
    <w:rsid w:val="00F449B4"/>
    <w:rsid w:val="00F45EE0"/>
    <w:rsid w:val="00F46212"/>
    <w:rsid w:val="00F46257"/>
    <w:rsid w:val="00F4674F"/>
    <w:rsid w:val="00F52C17"/>
    <w:rsid w:val="00F5432B"/>
    <w:rsid w:val="00F547D4"/>
    <w:rsid w:val="00F54A3D"/>
    <w:rsid w:val="00F56C06"/>
    <w:rsid w:val="00F60767"/>
    <w:rsid w:val="00F6093C"/>
    <w:rsid w:val="00F615FC"/>
    <w:rsid w:val="00F63807"/>
    <w:rsid w:val="00F6434E"/>
    <w:rsid w:val="00F653B8"/>
    <w:rsid w:val="00F654BA"/>
    <w:rsid w:val="00F659E2"/>
    <w:rsid w:val="00F66B2C"/>
    <w:rsid w:val="00F66BB1"/>
    <w:rsid w:val="00F66BFE"/>
    <w:rsid w:val="00F677B9"/>
    <w:rsid w:val="00F701D4"/>
    <w:rsid w:val="00F73FFA"/>
    <w:rsid w:val="00F749E2"/>
    <w:rsid w:val="00F74F60"/>
    <w:rsid w:val="00F7513B"/>
    <w:rsid w:val="00F754FF"/>
    <w:rsid w:val="00F75C4B"/>
    <w:rsid w:val="00F76F8F"/>
    <w:rsid w:val="00F801FD"/>
    <w:rsid w:val="00F8057A"/>
    <w:rsid w:val="00F81044"/>
    <w:rsid w:val="00F817D3"/>
    <w:rsid w:val="00F81B23"/>
    <w:rsid w:val="00F8499D"/>
    <w:rsid w:val="00F85F00"/>
    <w:rsid w:val="00F8769B"/>
    <w:rsid w:val="00F877F7"/>
    <w:rsid w:val="00F90CF7"/>
    <w:rsid w:val="00F91559"/>
    <w:rsid w:val="00F92207"/>
    <w:rsid w:val="00F92557"/>
    <w:rsid w:val="00F93232"/>
    <w:rsid w:val="00F93416"/>
    <w:rsid w:val="00F93A72"/>
    <w:rsid w:val="00FA1266"/>
    <w:rsid w:val="00FA2A7A"/>
    <w:rsid w:val="00FA32DD"/>
    <w:rsid w:val="00FA48ED"/>
    <w:rsid w:val="00FA72F8"/>
    <w:rsid w:val="00FA798C"/>
    <w:rsid w:val="00FB2380"/>
    <w:rsid w:val="00FB3F1F"/>
    <w:rsid w:val="00FB6D69"/>
    <w:rsid w:val="00FB6ED7"/>
    <w:rsid w:val="00FB7BA7"/>
    <w:rsid w:val="00FC0091"/>
    <w:rsid w:val="00FC0F13"/>
    <w:rsid w:val="00FC1192"/>
    <w:rsid w:val="00FC2286"/>
    <w:rsid w:val="00FC2CF4"/>
    <w:rsid w:val="00FC346E"/>
    <w:rsid w:val="00FC36D2"/>
    <w:rsid w:val="00FC4447"/>
    <w:rsid w:val="00FC4EC6"/>
    <w:rsid w:val="00FD059A"/>
    <w:rsid w:val="00FD090D"/>
    <w:rsid w:val="00FD1351"/>
    <w:rsid w:val="00FD3230"/>
    <w:rsid w:val="00FD3A52"/>
    <w:rsid w:val="00FD50D0"/>
    <w:rsid w:val="00FD561A"/>
    <w:rsid w:val="00FD6922"/>
    <w:rsid w:val="00FD708E"/>
    <w:rsid w:val="00FE0269"/>
    <w:rsid w:val="00FE1AFA"/>
    <w:rsid w:val="00FE26BF"/>
    <w:rsid w:val="00FE2D41"/>
    <w:rsid w:val="00FE562A"/>
    <w:rsid w:val="00FE5A02"/>
    <w:rsid w:val="00FF0ACF"/>
    <w:rsid w:val="00FF1A76"/>
    <w:rsid w:val="00FF2B1A"/>
    <w:rsid w:val="00FF350E"/>
    <w:rsid w:val="00FF3746"/>
    <w:rsid w:val="00FF433C"/>
    <w:rsid w:val="00FF45F2"/>
    <w:rsid w:val="00FF4921"/>
    <w:rsid w:val="00FF4999"/>
    <w:rsid w:val="00FF4C2F"/>
    <w:rsid w:val="00FF5235"/>
    <w:rsid w:val="00FF59B2"/>
    <w:rsid w:val="00FF76F3"/>
    <w:rsid w:val="019361DA"/>
    <w:rsid w:val="0E7877DD"/>
    <w:rsid w:val="1525E0A7"/>
    <w:rsid w:val="1865DC59"/>
    <w:rsid w:val="1CADA81A"/>
    <w:rsid w:val="1D21EF4D"/>
    <w:rsid w:val="304A11E5"/>
    <w:rsid w:val="331E6299"/>
    <w:rsid w:val="3580405A"/>
    <w:rsid w:val="35CA6EFB"/>
    <w:rsid w:val="410B2CB8"/>
    <w:rsid w:val="412A1D95"/>
    <w:rsid w:val="418EF101"/>
    <w:rsid w:val="4627E4E3"/>
    <w:rsid w:val="481CD7C7"/>
    <w:rsid w:val="4F753959"/>
    <w:rsid w:val="5E5205D4"/>
    <w:rsid w:val="64242482"/>
    <w:rsid w:val="68D3CCFD"/>
    <w:rsid w:val="73363070"/>
    <w:rsid w:val="73ED3D00"/>
    <w:rsid w:val="73FE430A"/>
    <w:rsid w:val="76F12191"/>
    <w:rsid w:val="773E4ED3"/>
    <w:rsid w:val="7A7679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D56EDC7F-9787-4E2C-9471-E8AEF70F0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5AIRPNAIUNRU-1156379521-2127</_dlc_DocId>
    <_dlc_DocIdUrl xmlns="71c5aaf6-e6ce-465b-b873-5148d2a4c105">
      <Url>https://nokia.sharepoint.com/sites/c5g/e2earch/_layouts/15/DocIdRedir.aspx?ID=5AIRPNAIUNRU-1156379521-2127</Url>
      <Description>5AIRPNAIUNRU-1156379521-2127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19A7AD0D-9C68-4095-A776-F8651F6F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2B1E23F-9DA1-42DB-A680-17C3FBBC7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4</Pages>
  <Words>1514</Words>
  <Characters>8631</Characters>
  <Application>Microsoft Office Word</Application>
  <DocSecurity>0</DocSecurity>
  <Lines>71</Lines>
  <Paragraphs>20</Paragraphs>
  <ScaleCrop>false</ScaleCrop>
  <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cp:revision>
  <cp:lastPrinted>2017-09-21T21:18:00Z</cp:lastPrinted>
  <dcterms:created xsi:type="dcterms:W3CDTF">2021-01-14T13:28:00Z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bf4b1253-3c92-4ffc-862e-e741f6d6d291</vt:lpwstr>
  </property>
</Properties>
</file>